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4B" w:rsidRPr="0067778C" w:rsidRDefault="00B5424B" w:rsidP="00B5424B">
      <w:pPr>
        <w:tabs>
          <w:tab w:val="left" w:pos="5697"/>
        </w:tabs>
        <w:spacing w:after="0" w:line="240" w:lineRule="auto"/>
        <w:jc w:val="both"/>
        <w:rPr>
          <w:rFonts w:ascii="Arial" w:eastAsia="MS Mincho" w:hAnsi="Arial" w:cs="Arial"/>
          <w:sz w:val="24"/>
          <w:szCs w:val="24"/>
          <w:lang w:val="es-ES_tradnl"/>
        </w:rPr>
      </w:pPr>
    </w:p>
    <w:p w:rsidR="00E25FB1" w:rsidRPr="0067778C" w:rsidRDefault="00E25FB1" w:rsidP="00B5424B">
      <w:pPr>
        <w:tabs>
          <w:tab w:val="left" w:pos="5697"/>
        </w:tabs>
        <w:spacing w:after="0" w:line="240" w:lineRule="auto"/>
        <w:jc w:val="both"/>
        <w:rPr>
          <w:rFonts w:ascii="Arial" w:eastAsia="MS Mincho" w:hAnsi="Arial" w:cs="Arial"/>
          <w:sz w:val="24"/>
          <w:szCs w:val="24"/>
          <w:lang w:val="es-ES_tradnl"/>
        </w:rPr>
      </w:pPr>
    </w:p>
    <w:p w:rsidR="00066093" w:rsidRPr="0067778C" w:rsidRDefault="00066093" w:rsidP="00B5424B">
      <w:pPr>
        <w:tabs>
          <w:tab w:val="left" w:pos="5697"/>
        </w:tabs>
        <w:spacing w:after="0" w:line="240" w:lineRule="auto"/>
        <w:jc w:val="both"/>
        <w:rPr>
          <w:rFonts w:ascii="Arial" w:eastAsia="MS Mincho" w:hAnsi="Arial" w:cs="Arial"/>
          <w:sz w:val="24"/>
          <w:szCs w:val="24"/>
          <w:lang w:val="es-ES_tradnl"/>
        </w:rPr>
      </w:pPr>
    </w:p>
    <w:p w:rsidR="00B5424B" w:rsidRPr="0067778C" w:rsidRDefault="00B71B1D" w:rsidP="00B5424B">
      <w:pPr>
        <w:tabs>
          <w:tab w:val="left" w:pos="5697"/>
        </w:tabs>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11</w:t>
      </w:r>
      <w:r w:rsidR="00B5424B" w:rsidRPr="0067778C">
        <w:rPr>
          <w:rFonts w:ascii="Arial" w:eastAsia="MS Mincho" w:hAnsi="Arial" w:cs="Arial"/>
          <w:sz w:val="24"/>
          <w:szCs w:val="24"/>
          <w:lang w:val="es-ES_tradnl"/>
        </w:rPr>
        <w:t xml:space="preserve"> de octubre de 2016</w:t>
      </w:r>
    </w:p>
    <w:p w:rsidR="007E0228" w:rsidRPr="0067778C" w:rsidRDefault="007E0228" w:rsidP="00B5424B">
      <w:pPr>
        <w:tabs>
          <w:tab w:val="left" w:pos="5697"/>
        </w:tabs>
        <w:spacing w:after="0" w:line="240" w:lineRule="auto"/>
        <w:jc w:val="both"/>
        <w:rPr>
          <w:rFonts w:ascii="Arial" w:eastAsia="MS Mincho" w:hAnsi="Arial" w:cs="Arial"/>
          <w:sz w:val="24"/>
          <w:szCs w:val="24"/>
          <w:lang w:val="es-ES_tradnl"/>
        </w:rPr>
      </w:pPr>
    </w:p>
    <w:p w:rsidR="007E0228" w:rsidRPr="0067778C" w:rsidRDefault="006466A1" w:rsidP="00B5424B">
      <w:pPr>
        <w:tabs>
          <w:tab w:val="left" w:pos="5697"/>
        </w:tabs>
        <w:spacing w:after="0" w:line="240" w:lineRule="auto"/>
        <w:jc w:val="both"/>
        <w:rPr>
          <w:rFonts w:ascii="Arial" w:eastAsia="MS Mincho" w:hAnsi="Arial" w:cs="Arial"/>
          <w:sz w:val="24"/>
          <w:szCs w:val="24"/>
          <w:lang w:val="es-ES_tradnl"/>
        </w:rPr>
      </w:pPr>
      <w:proofErr w:type="spellStart"/>
      <w:r w:rsidRPr="0067778C">
        <w:rPr>
          <w:rFonts w:ascii="Arial" w:eastAsia="MS Mincho" w:hAnsi="Arial" w:cs="Arial"/>
          <w:sz w:val="24"/>
          <w:szCs w:val="24"/>
          <w:lang w:val="es-ES_tradnl"/>
        </w:rPr>
        <w:t>Hon</w:t>
      </w:r>
      <w:proofErr w:type="spellEnd"/>
      <w:r w:rsidRPr="0067778C">
        <w:rPr>
          <w:rFonts w:ascii="Arial" w:eastAsia="MS Mincho" w:hAnsi="Arial" w:cs="Arial"/>
          <w:sz w:val="24"/>
          <w:szCs w:val="24"/>
          <w:lang w:val="es-ES_tradnl"/>
        </w:rPr>
        <w:t xml:space="preserve">. </w:t>
      </w:r>
      <w:r w:rsidR="007E0228" w:rsidRPr="0067778C">
        <w:rPr>
          <w:rFonts w:ascii="Arial" w:eastAsia="MS Mincho" w:hAnsi="Arial" w:cs="Arial"/>
          <w:sz w:val="24"/>
          <w:szCs w:val="24"/>
          <w:lang w:val="es-ES_tradnl"/>
        </w:rPr>
        <w:t>Víctor A. Suárez Meléndez</w:t>
      </w:r>
    </w:p>
    <w:p w:rsidR="007E0228" w:rsidRPr="0067778C" w:rsidRDefault="007E0228" w:rsidP="00B5424B">
      <w:pPr>
        <w:tabs>
          <w:tab w:val="left" w:pos="5697"/>
        </w:tabs>
        <w:spacing w:after="0" w:line="240" w:lineRule="auto"/>
        <w:jc w:val="both"/>
        <w:rPr>
          <w:rFonts w:ascii="Arial" w:eastAsia="MS Mincho" w:hAnsi="Arial" w:cs="Arial"/>
          <w:sz w:val="24"/>
          <w:szCs w:val="24"/>
          <w:lang w:val="es-ES_tradnl"/>
        </w:rPr>
      </w:pPr>
      <w:r w:rsidRPr="0067778C">
        <w:rPr>
          <w:rFonts w:ascii="Arial" w:eastAsia="MS Mincho" w:hAnsi="Arial" w:cs="Arial"/>
          <w:sz w:val="24"/>
          <w:szCs w:val="24"/>
          <w:lang w:val="es-ES_tradnl"/>
        </w:rPr>
        <w:t>Secretario de Estado</w:t>
      </w:r>
    </w:p>
    <w:p w:rsidR="00B5424B" w:rsidRPr="0067778C" w:rsidRDefault="00B5424B" w:rsidP="00B5424B">
      <w:pPr>
        <w:tabs>
          <w:tab w:val="left" w:pos="5697"/>
        </w:tabs>
        <w:spacing w:after="0" w:line="240" w:lineRule="auto"/>
        <w:jc w:val="both"/>
        <w:rPr>
          <w:rFonts w:ascii="Arial" w:eastAsia="MS Mincho" w:hAnsi="Arial" w:cs="Arial"/>
          <w:sz w:val="24"/>
          <w:szCs w:val="24"/>
          <w:lang w:val="es-ES_tradnl"/>
        </w:rPr>
      </w:pPr>
    </w:p>
    <w:p w:rsidR="00B5424B" w:rsidRPr="0067778C" w:rsidRDefault="00B5424B" w:rsidP="00B5424B">
      <w:pPr>
        <w:tabs>
          <w:tab w:val="left" w:pos="5697"/>
        </w:tabs>
        <w:spacing w:after="0" w:line="240" w:lineRule="auto"/>
        <w:jc w:val="both"/>
        <w:rPr>
          <w:rFonts w:ascii="Arial" w:eastAsia="MS Mincho" w:hAnsi="Arial" w:cs="Arial"/>
          <w:b/>
          <w:sz w:val="24"/>
          <w:szCs w:val="24"/>
          <w:lang w:val="es-ES_tradnl"/>
        </w:rPr>
      </w:pPr>
      <w:r w:rsidRPr="0067778C">
        <w:rPr>
          <w:rFonts w:ascii="Arial" w:eastAsia="MS Mincho" w:hAnsi="Arial" w:cs="Arial"/>
          <w:b/>
          <w:sz w:val="24"/>
          <w:szCs w:val="24"/>
          <w:lang w:val="es-ES_tradnl"/>
        </w:rPr>
        <w:t xml:space="preserve">PONENCIA SOBRE EL PROCESO DE TRANSICIÓN </w:t>
      </w:r>
      <w:r w:rsidR="00E25FB1" w:rsidRPr="0067778C">
        <w:rPr>
          <w:rFonts w:ascii="Arial" w:eastAsia="MS Mincho" w:hAnsi="Arial" w:cs="Arial"/>
          <w:b/>
          <w:sz w:val="24"/>
          <w:szCs w:val="24"/>
          <w:lang w:val="es-ES_tradnl"/>
        </w:rPr>
        <w:t>DE LA CDCOOP</w:t>
      </w:r>
    </w:p>
    <w:p w:rsidR="00B5424B" w:rsidRPr="0067778C" w:rsidRDefault="00B5424B" w:rsidP="00B5424B">
      <w:pPr>
        <w:tabs>
          <w:tab w:val="left" w:pos="5697"/>
        </w:tabs>
        <w:spacing w:after="0" w:line="240" w:lineRule="auto"/>
        <w:jc w:val="both"/>
        <w:rPr>
          <w:rFonts w:ascii="Arial" w:eastAsia="MS Mincho" w:hAnsi="Arial" w:cs="Arial"/>
          <w:b/>
          <w:sz w:val="24"/>
          <w:szCs w:val="24"/>
          <w:lang w:val="es-ES_tradnl"/>
        </w:rPr>
      </w:pPr>
    </w:p>
    <w:p w:rsidR="00B5424B" w:rsidRPr="0067778C" w:rsidRDefault="00B5424B" w:rsidP="00B5424B">
      <w:pPr>
        <w:tabs>
          <w:tab w:val="left" w:pos="5697"/>
        </w:tabs>
        <w:spacing w:after="0" w:line="240" w:lineRule="auto"/>
        <w:jc w:val="both"/>
        <w:rPr>
          <w:rFonts w:ascii="Arial" w:hAnsi="Arial" w:cs="Arial"/>
          <w:sz w:val="24"/>
          <w:szCs w:val="24"/>
          <w:lang w:val="es-ES_tradnl"/>
        </w:rPr>
      </w:pPr>
      <w:r w:rsidRPr="0067778C">
        <w:rPr>
          <w:rFonts w:ascii="Arial" w:eastAsia="Book Antiqua" w:hAnsi="Arial" w:cs="Arial"/>
          <w:sz w:val="24"/>
          <w:szCs w:val="24"/>
          <w:lang w:val="es-ES_tradnl"/>
        </w:rPr>
        <w:t>Se</w:t>
      </w:r>
      <w:r w:rsidRPr="0067778C">
        <w:rPr>
          <w:rFonts w:ascii="Arial" w:hAnsi="Arial" w:cs="Arial"/>
          <w:sz w:val="24"/>
          <w:szCs w:val="24"/>
          <w:lang w:val="es-ES_tradnl"/>
        </w:rPr>
        <w:t xml:space="preserve"> </w:t>
      </w:r>
      <w:r w:rsidR="00E25FB1" w:rsidRPr="0067778C">
        <w:rPr>
          <w:rFonts w:ascii="Arial" w:hAnsi="Arial" w:cs="Arial"/>
          <w:sz w:val="24"/>
          <w:szCs w:val="24"/>
          <w:lang w:val="es-ES_tradnl"/>
        </w:rPr>
        <w:t>le</w:t>
      </w:r>
      <w:r w:rsidRPr="0067778C">
        <w:rPr>
          <w:rFonts w:ascii="Arial" w:hAnsi="Arial" w:cs="Arial"/>
          <w:sz w:val="24"/>
          <w:szCs w:val="24"/>
          <w:lang w:val="es-ES_tradnl"/>
        </w:rPr>
        <w:t xml:space="preserve"> ha solicitado a la </w:t>
      </w:r>
      <w:r w:rsidR="00E25FB1" w:rsidRPr="0067778C">
        <w:rPr>
          <w:rFonts w:ascii="Arial" w:hAnsi="Arial" w:cs="Arial"/>
          <w:sz w:val="24"/>
          <w:szCs w:val="24"/>
          <w:lang w:val="es-ES_tradnl"/>
        </w:rPr>
        <w:t>Comisión de Desarrollo Cooperativo de Puerto Rico,</w:t>
      </w:r>
      <w:r w:rsidRPr="0067778C">
        <w:rPr>
          <w:rFonts w:ascii="Arial" w:hAnsi="Arial" w:cs="Arial"/>
          <w:sz w:val="24"/>
          <w:szCs w:val="24"/>
          <w:lang w:val="es-ES_tradnl"/>
        </w:rPr>
        <w:t xml:space="preserve"> que someta una Ponencia sobre el Proceso de Transición. </w:t>
      </w:r>
    </w:p>
    <w:p w:rsidR="00B5424B" w:rsidRPr="0067778C" w:rsidRDefault="00B5424B" w:rsidP="00B5424B">
      <w:pPr>
        <w:tabs>
          <w:tab w:val="left" w:pos="5697"/>
        </w:tabs>
        <w:spacing w:after="0" w:line="240" w:lineRule="auto"/>
        <w:jc w:val="both"/>
        <w:rPr>
          <w:rFonts w:ascii="Arial" w:hAnsi="Arial" w:cs="Arial"/>
          <w:sz w:val="24"/>
          <w:szCs w:val="24"/>
          <w:lang w:val="es-ES_tradnl"/>
        </w:rPr>
      </w:pPr>
    </w:p>
    <w:p w:rsidR="00B5424B" w:rsidRPr="0067778C" w:rsidRDefault="00B5424B" w:rsidP="00080B6D">
      <w:pPr>
        <w:tabs>
          <w:tab w:val="left" w:pos="5697"/>
        </w:tabs>
        <w:spacing w:after="0" w:line="240" w:lineRule="auto"/>
        <w:jc w:val="both"/>
        <w:rPr>
          <w:rFonts w:ascii="Arial" w:hAnsi="Arial" w:cs="Arial"/>
          <w:sz w:val="24"/>
          <w:szCs w:val="24"/>
          <w:lang w:val="es-ES_tradnl"/>
        </w:rPr>
      </w:pPr>
      <w:r w:rsidRPr="0067778C">
        <w:rPr>
          <w:rFonts w:ascii="Arial" w:hAnsi="Arial" w:cs="Arial"/>
          <w:sz w:val="24"/>
          <w:szCs w:val="24"/>
          <w:lang w:val="es-ES_tradnl"/>
        </w:rPr>
        <w:t xml:space="preserve">A continuación se </w:t>
      </w:r>
      <w:r w:rsidR="00080B6D" w:rsidRPr="0067778C">
        <w:rPr>
          <w:rFonts w:ascii="Arial" w:hAnsi="Arial" w:cs="Arial"/>
          <w:sz w:val="24"/>
          <w:szCs w:val="24"/>
          <w:lang w:val="es-ES_tradnl"/>
        </w:rPr>
        <w:t xml:space="preserve">incluye un resumen de todos los aspectos del proceso de transición de la CDCOOP y los logros alcanzados. </w:t>
      </w:r>
    </w:p>
    <w:p w:rsidR="00B5424B" w:rsidRPr="0067778C" w:rsidRDefault="00B5424B" w:rsidP="00B5424B">
      <w:pPr>
        <w:pStyle w:val="NoSpacing"/>
        <w:jc w:val="both"/>
        <w:rPr>
          <w:rFonts w:ascii="Arial" w:hAnsi="Arial" w:cs="Arial"/>
          <w:sz w:val="24"/>
          <w:szCs w:val="24"/>
          <w:lang w:val="es-PR"/>
        </w:rPr>
      </w:pPr>
    </w:p>
    <w:p w:rsidR="00583E80" w:rsidRPr="0067778C" w:rsidRDefault="00B5424B" w:rsidP="00583E80">
      <w:pPr>
        <w:pStyle w:val="NoSpacing"/>
        <w:jc w:val="both"/>
        <w:rPr>
          <w:rFonts w:ascii="Arial" w:hAnsi="Arial" w:cs="Arial"/>
          <w:sz w:val="24"/>
          <w:szCs w:val="24"/>
          <w:lang w:val="es-PR"/>
        </w:rPr>
      </w:pPr>
      <w:r w:rsidRPr="0067778C">
        <w:rPr>
          <w:rFonts w:ascii="Arial" w:hAnsi="Arial" w:cs="Arial"/>
          <w:sz w:val="24"/>
          <w:szCs w:val="24"/>
          <w:lang w:val="es-PR"/>
        </w:rPr>
        <w:t>La Ley Número 247 de 10 de agosto de 2008, según enmendada, conocida como, “Ley Orgánica de la Comisión de Desarrollo Cooperativo de Puerto Rico”, dio paso a la creación de la Comisión de Desarrollo Cooperativo, derogando así la Administración de Fomento Cooperativo.  La CDCOOP, fue creada como eje de la acción gubernamenta</w:t>
      </w:r>
      <w:r w:rsidR="00080B6D" w:rsidRPr="0067778C">
        <w:rPr>
          <w:rFonts w:ascii="Arial" w:hAnsi="Arial" w:cs="Arial"/>
          <w:sz w:val="24"/>
          <w:szCs w:val="24"/>
          <w:lang w:val="es-PR"/>
        </w:rPr>
        <w:t>l en materia de cooperativismo.</w:t>
      </w:r>
      <w:r w:rsidRPr="0067778C">
        <w:rPr>
          <w:rFonts w:ascii="Arial" w:hAnsi="Arial" w:cs="Arial"/>
          <w:sz w:val="24"/>
          <w:szCs w:val="24"/>
          <w:lang w:val="es-PR"/>
        </w:rPr>
        <w:t xml:space="preserve"> Con este cambio, se reorganizaron las entidades con jurisdicción sobre el fomento, desarrollo, supervisión y fiscalización de las cooperativas en Puerto Rico.</w:t>
      </w:r>
    </w:p>
    <w:p w:rsidR="00583E80" w:rsidRPr="0067778C" w:rsidRDefault="00583E80" w:rsidP="00583E80">
      <w:pPr>
        <w:pStyle w:val="NoSpacing"/>
        <w:jc w:val="both"/>
        <w:rPr>
          <w:rFonts w:ascii="Arial" w:hAnsi="Arial" w:cs="Arial"/>
          <w:sz w:val="24"/>
          <w:szCs w:val="24"/>
          <w:lang w:val="es-PR"/>
        </w:rPr>
      </w:pPr>
    </w:p>
    <w:p w:rsidR="00583E80" w:rsidRPr="0067778C" w:rsidRDefault="00942AB1" w:rsidP="00583E80">
      <w:pPr>
        <w:pStyle w:val="NoSpacing"/>
        <w:jc w:val="both"/>
        <w:rPr>
          <w:rFonts w:ascii="Arial" w:hAnsi="Arial" w:cs="Arial"/>
          <w:sz w:val="24"/>
          <w:szCs w:val="24"/>
          <w:lang w:val="es-PR"/>
        </w:rPr>
      </w:pPr>
      <w:r w:rsidRPr="0067778C">
        <w:rPr>
          <w:rFonts w:ascii="Arial" w:hAnsi="Arial" w:cs="Arial"/>
          <w:sz w:val="24"/>
          <w:szCs w:val="24"/>
          <w:lang w:val="es-PR"/>
        </w:rPr>
        <w:t xml:space="preserve">En </w:t>
      </w:r>
      <w:r w:rsidR="00AA0ED3" w:rsidRPr="0067778C">
        <w:rPr>
          <w:rFonts w:ascii="Arial" w:hAnsi="Arial" w:cs="Arial"/>
          <w:sz w:val="24"/>
          <w:szCs w:val="24"/>
          <w:lang w:val="es-PR"/>
        </w:rPr>
        <w:t>el Programa</w:t>
      </w:r>
      <w:r w:rsidRPr="0067778C">
        <w:rPr>
          <w:rFonts w:ascii="Arial" w:hAnsi="Arial" w:cs="Arial"/>
          <w:sz w:val="24"/>
          <w:szCs w:val="24"/>
          <w:lang w:val="es-PR"/>
        </w:rPr>
        <w:t xml:space="preserve"> de Desarrollo Cooperativo de la CDCOOP, se logró d</w:t>
      </w:r>
      <w:r w:rsidR="00583E80" w:rsidRPr="0067778C">
        <w:rPr>
          <w:rFonts w:ascii="Arial" w:hAnsi="Arial" w:cs="Arial"/>
          <w:sz w:val="24"/>
          <w:szCs w:val="24"/>
          <w:lang w:val="es-PR"/>
        </w:rPr>
        <w:t>urante</w:t>
      </w:r>
      <w:r w:rsidRPr="0067778C">
        <w:rPr>
          <w:rFonts w:ascii="Arial" w:hAnsi="Arial" w:cs="Arial"/>
          <w:sz w:val="24"/>
          <w:szCs w:val="24"/>
          <w:lang w:val="es-PR"/>
        </w:rPr>
        <w:t xml:space="preserve"> el cuatrienio 2013-2016, </w:t>
      </w:r>
      <w:r w:rsidR="00583E80" w:rsidRPr="0067778C">
        <w:rPr>
          <w:rFonts w:ascii="Arial" w:hAnsi="Arial" w:cs="Arial"/>
          <w:sz w:val="24"/>
          <w:szCs w:val="24"/>
          <w:lang w:val="es-PR"/>
        </w:rPr>
        <w:t>la creación de 49 cooperativas adscritas a la Ley Núm. 239-2004</w:t>
      </w:r>
      <w:r w:rsidR="00066093" w:rsidRPr="0067778C">
        <w:rPr>
          <w:rFonts w:ascii="Arial" w:hAnsi="Arial" w:cs="Arial"/>
          <w:sz w:val="24"/>
          <w:szCs w:val="24"/>
          <w:lang w:val="es-PR"/>
        </w:rPr>
        <w:t xml:space="preserve">, según enmendada, </w:t>
      </w:r>
      <w:r w:rsidR="00583E80" w:rsidRPr="0067778C">
        <w:rPr>
          <w:rFonts w:ascii="Arial" w:hAnsi="Arial" w:cs="Arial"/>
          <w:sz w:val="24"/>
          <w:szCs w:val="24"/>
          <w:lang w:val="es-PR"/>
        </w:rPr>
        <w:t xml:space="preserve"> Ley General de Sociedades Cooperativas. Las nuevas cooperativas se desglosan en los siguientes tipos de cooperativas:</w:t>
      </w:r>
    </w:p>
    <w:tbl>
      <w:tblPr>
        <w:tblStyle w:val="TableGrid"/>
        <w:tblW w:w="9990" w:type="dxa"/>
        <w:tblInd w:w="175" w:type="dxa"/>
        <w:tblLayout w:type="fixed"/>
        <w:tblLook w:val="04A0" w:firstRow="1" w:lastRow="0" w:firstColumn="1" w:lastColumn="0" w:noHBand="0" w:noVBand="1"/>
      </w:tblPr>
      <w:tblGrid>
        <w:gridCol w:w="1111"/>
        <w:gridCol w:w="1319"/>
        <w:gridCol w:w="1257"/>
        <w:gridCol w:w="2073"/>
        <w:gridCol w:w="1440"/>
        <w:gridCol w:w="2790"/>
      </w:tblGrid>
      <w:tr w:rsidR="00157445" w:rsidRPr="0067778C" w:rsidTr="002D04B0">
        <w:trPr>
          <w:trHeight w:val="345"/>
        </w:trPr>
        <w:tc>
          <w:tcPr>
            <w:tcW w:w="1111" w:type="dxa"/>
          </w:tcPr>
          <w:p w:rsidR="00157445" w:rsidRPr="0067778C" w:rsidRDefault="00157445" w:rsidP="007A2FA3">
            <w:pPr>
              <w:jc w:val="both"/>
              <w:rPr>
                <w:rFonts w:ascii="Arial" w:hAnsi="Arial" w:cs="Arial"/>
                <w:color w:val="525252" w:themeColor="accent3" w:themeShade="80"/>
                <w:sz w:val="24"/>
                <w:szCs w:val="24"/>
              </w:rPr>
            </w:pPr>
            <w:r w:rsidRPr="0067778C">
              <w:rPr>
                <w:rFonts w:ascii="Arial" w:hAnsi="Arial" w:cs="Arial"/>
                <w:color w:val="525252" w:themeColor="accent3" w:themeShade="80"/>
                <w:sz w:val="24"/>
                <w:szCs w:val="24"/>
              </w:rPr>
              <w:t xml:space="preserve">Agrícola </w:t>
            </w:r>
          </w:p>
        </w:tc>
        <w:tc>
          <w:tcPr>
            <w:tcW w:w="1319" w:type="dxa"/>
          </w:tcPr>
          <w:p w:rsidR="00157445" w:rsidRPr="0067778C" w:rsidRDefault="00157445" w:rsidP="007A2FA3">
            <w:pPr>
              <w:jc w:val="both"/>
              <w:rPr>
                <w:rFonts w:ascii="Arial" w:hAnsi="Arial" w:cs="Arial"/>
                <w:color w:val="525252" w:themeColor="accent3" w:themeShade="80"/>
                <w:sz w:val="24"/>
                <w:szCs w:val="24"/>
              </w:rPr>
            </w:pPr>
            <w:r w:rsidRPr="0067778C">
              <w:rPr>
                <w:rFonts w:ascii="Arial" w:hAnsi="Arial" w:cs="Arial"/>
                <w:color w:val="525252" w:themeColor="accent3" w:themeShade="80"/>
                <w:sz w:val="24"/>
                <w:szCs w:val="24"/>
              </w:rPr>
              <w:t>Comercial</w:t>
            </w:r>
          </w:p>
        </w:tc>
        <w:tc>
          <w:tcPr>
            <w:tcW w:w="1257" w:type="dxa"/>
          </w:tcPr>
          <w:p w:rsidR="00157445" w:rsidRPr="0067778C" w:rsidRDefault="00157445" w:rsidP="007A2FA3">
            <w:pPr>
              <w:jc w:val="both"/>
              <w:rPr>
                <w:rFonts w:ascii="Arial" w:hAnsi="Arial" w:cs="Arial"/>
                <w:color w:val="525252" w:themeColor="accent3" w:themeShade="80"/>
                <w:sz w:val="24"/>
                <w:szCs w:val="24"/>
              </w:rPr>
            </w:pPr>
            <w:r w:rsidRPr="0067778C">
              <w:rPr>
                <w:rFonts w:ascii="Arial" w:hAnsi="Arial" w:cs="Arial"/>
                <w:color w:val="525252" w:themeColor="accent3" w:themeShade="80"/>
                <w:sz w:val="24"/>
                <w:szCs w:val="24"/>
              </w:rPr>
              <w:t xml:space="preserve"> Industrial</w:t>
            </w:r>
          </w:p>
        </w:tc>
        <w:tc>
          <w:tcPr>
            <w:tcW w:w="2073" w:type="dxa"/>
          </w:tcPr>
          <w:p w:rsidR="00157445" w:rsidRPr="0067778C" w:rsidRDefault="00157445" w:rsidP="007A2FA3">
            <w:pPr>
              <w:jc w:val="both"/>
              <w:rPr>
                <w:rFonts w:ascii="Arial" w:hAnsi="Arial" w:cs="Arial"/>
                <w:color w:val="525252" w:themeColor="accent3" w:themeShade="80"/>
                <w:sz w:val="24"/>
                <w:szCs w:val="24"/>
              </w:rPr>
            </w:pPr>
            <w:r w:rsidRPr="0067778C">
              <w:rPr>
                <w:rFonts w:ascii="Arial" w:hAnsi="Arial" w:cs="Arial"/>
                <w:color w:val="525252" w:themeColor="accent3" w:themeShade="80"/>
                <w:sz w:val="24"/>
                <w:szCs w:val="24"/>
              </w:rPr>
              <w:t>Tipos Diversos</w:t>
            </w:r>
            <w:r w:rsidRPr="0067778C">
              <w:rPr>
                <w:rFonts w:ascii="Arial" w:hAnsi="Arial" w:cs="Arial"/>
                <w:sz w:val="24"/>
                <w:szCs w:val="24"/>
              </w:rPr>
              <w:t xml:space="preserve">    </w:t>
            </w:r>
            <w:r w:rsidRPr="0067778C">
              <w:rPr>
                <w:rFonts w:ascii="Arial" w:hAnsi="Arial" w:cs="Arial"/>
                <w:color w:val="525252" w:themeColor="accent3" w:themeShade="80"/>
                <w:sz w:val="24"/>
                <w:szCs w:val="24"/>
              </w:rPr>
              <w:t xml:space="preserve">(Servicios)  </w:t>
            </w:r>
          </w:p>
        </w:tc>
        <w:tc>
          <w:tcPr>
            <w:tcW w:w="1440" w:type="dxa"/>
          </w:tcPr>
          <w:p w:rsidR="00157445" w:rsidRPr="0067778C" w:rsidRDefault="00157445" w:rsidP="00157445">
            <w:pPr>
              <w:jc w:val="both"/>
              <w:rPr>
                <w:rFonts w:ascii="Arial" w:hAnsi="Arial" w:cs="Arial"/>
                <w:color w:val="525252" w:themeColor="accent3" w:themeShade="80"/>
                <w:sz w:val="24"/>
                <w:szCs w:val="24"/>
              </w:rPr>
            </w:pPr>
            <w:r w:rsidRPr="0067778C">
              <w:rPr>
                <w:rFonts w:ascii="Arial" w:hAnsi="Arial" w:cs="Arial"/>
                <w:color w:val="525252" w:themeColor="accent3" w:themeShade="80"/>
                <w:sz w:val="24"/>
                <w:szCs w:val="24"/>
              </w:rPr>
              <w:t xml:space="preserve">Transporte       </w:t>
            </w:r>
          </w:p>
        </w:tc>
        <w:tc>
          <w:tcPr>
            <w:tcW w:w="2790" w:type="dxa"/>
          </w:tcPr>
          <w:p w:rsidR="007B3959" w:rsidRPr="0067778C" w:rsidRDefault="00157445" w:rsidP="00157445">
            <w:pPr>
              <w:jc w:val="both"/>
              <w:rPr>
                <w:rFonts w:ascii="Arial" w:hAnsi="Arial" w:cs="Arial"/>
                <w:sz w:val="24"/>
                <w:szCs w:val="24"/>
              </w:rPr>
            </w:pPr>
            <w:r w:rsidRPr="0067778C">
              <w:rPr>
                <w:rFonts w:ascii="Arial" w:hAnsi="Arial" w:cs="Arial"/>
                <w:color w:val="525252" w:themeColor="accent3" w:themeShade="80"/>
                <w:sz w:val="24"/>
                <w:szCs w:val="24"/>
              </w:rPr>
              <w:t xml:space="preserve">Total </w:t>
            </w:r>
            <w:proofErr w:type="spellStart"/>
            <w:r w:rsidRPr="0067778C">
              <w:rPr>
                <w:rFonts w:ascii="Arial" w:hAnsi="Arial" w:cs="Arial"/>
                <w:color w:val="525252" w:themeColor="accent3" w:themeShade="80"/>
                <w:sz w:val="24"/>
                <w:szCs w:val="24"/>
              </w:rPr>
              <w:t>Coops</w:t>
            </w:r>
            <w:proofErr w:type="spellEnd"/>
            <w:r w:rsidRPr="0067778C">
              <w:rPr>
                <w:rFonts w:ascii="Arial" w:hAnsi="Arial" w:cs="Arial"/>
                <w:sz w:val="24"/>
                <w:szCs w:val="24"/>
              </w:rPr>
              <w:t xml:space="preserve">       </w:t>
            </w:r>
          </w:p>
          <w:p w:rsidR="00157445" w:rsidRPr="0067778C" w:rsidRDefault="00157445" w:rsidP="00157445">
            <w:pPr>
              <w:jc w:val="both"/>
              <w:rPr>
                <w:rFonts w:ascii="Arial" w:hAnsi="Arial" w:cs="Arial"/>
                <w:sz w:val="24"/>
                <w:szCs w:val="24"/>
              </w:rPr>
            </w:pPr>
            <w:r w:rsidRPr="0067778C">
              <w:rPr>
                <w:rFonts w:ascii="Arial" w:hAnsi="Arial" w:cs="Arial"/>
                <w:sz w:val="24"/>
                <w:szCs w:val="24"/>
              </w:rPr>
              <w:t xml:space="preserve"> </w:t>
            </w:r>
            <w:r w:rsidRPr="0067778C">
              <w:rPr>
                <w:rFonts w:ascii="Arial" w:hAnsi="Arial" w:cs="Arial"/>
                <w:color w:val="525252" w:themeColor="accent3" w:themeShade="80"/>
                <w:sz w:val="24"/>
                <w:szCs w:val="24"/>
              </w:rPr>
              <w:t xml:space="preserve">Ley Núm. 239-2004. </w:t>
            </w:r>
          </w:p>
        </w:tc>
      </w:tr>
      <w:tr w:rsidR="006E77F5" w:rsidRPr="0067778C" w:rsidTr="002D04B0">
        <w:trPr>
          <w:trHeight w:val="177"/>
        </w:trPr>
        <w:tc>
          <w:tcPr>
            <w:tcW w:w="1111" w:type="dxa"/>
          </w:tcPr>
          <w:p w:rsidR="006E77F5" w:rsidRPr="0067778C" w:rsidRDefault="006E77F5" w:rsidP="006E77F5">
            <w:pPr>
              <w:jc w:val="center"/>
              <w:rPr>
                <w:rFonts w:ascii="Arial" w:hAnsi="Arial" w:cs="Arial"/>
                <w:b/>
                <w:sz w:val="24"/>
                <w:szCs w:val="24"/>
              </w:rPr>
            </w:pPr>
            <w:r w:rsidRPr="0067778C">
              <w:rPr>
                <w:rFonts w:ascii="Arial" w:hAnsi="Arial" w:cs="Arial"/>
                <w:b/>
                <w:sz w:val="24"/>
                <w:szCs w:val="24"/>
              </w:rPr>
              <w:t>13</w:t>
            </w:r>
          </w:p>
        </w:tc>
        <w:tc>
          <w:tcPr>
            <w:tcW w:w="1319" w:type="dxa"/>
          </w:tcPr>
          <w:p w:rsidR="006E77F5" w:rsidRPr="0067778C" w:rsidRDefault="006E77F5" w:rsidP="006E77F5">
            <w:pPr>
              <w:jc w:val="center"/>
              <w:rPr>
                <w:rFonts w:ascii="Arial" w:hAnsi="Arial" w:cs="Arial"/>
                <w:b/>
                <w:sz w:val="24"/>
                <w:szCs w:val="24"/>
              </w:rPr>
            </w:pPr>
            <w:r w:rsidRPr="0067778C">
              <w:rPr>
                <w:rFonts w:ascii="Arial" w:hAnsi="Arial" w:cs="Arial"/>
                <w:b/>
                <w:sz w:val="24"/>
                <w:szCs w:val="24"/>
              </w:rPr>
              <w:t>5</w:t>
            </w:r>
          </w:p>
        </w:tc>
        <w:tc>
          <w:tcPr>
            <w:tcW w:w="1257" w:type="dxa"/>
          </w:tcPr>
          <w:p w:rsidR="006E77F5" w:rsidRPr="0067778C" w:rsidRDefault="006E77F5" w:rsidP="006E77F5">
            <w:pPr>
              <w:jc w:val="center"/>
              <w:rPr>
                <w:rFonts w:ascii="Arial" w:hAnsi="Arial" w:cs="Arial"/>
                <w:b/>
                <w:sz w:val="24"/>
                <w:szCs w:val="24"/>
              </w:rPr>
            </w:pPr>
            <w:r w:rsidRPr="0067778C">
              <w:rPr>
                <w:rFonts w:ascii="Arial" w:hAnsi="Arial" w:cs="Arial"/>
                <w:b/>
                <w:sz w:val="24"/>
                <w:szCs w:val="24"/>
              </w:rPr>
              <w:t>1</w:t>
            </w:r>
          </w:p>
        </w:tc>
        <w:tc>
          <w:tcPr>
            <w:tcW w:w="2073" w:type="dxa"/>
          </w:tcPr>
          <w:p w:rsidR="006E77F5" w:rsidRPr="0067778C" w:rsidRDefault="006E77F5" w:rsidP="006E77F5">
            <w:pPr>
              <w:jc w:val="center"/>
              <w:rPr>
                <w:rFonts w:ascii="Arial" w:hAnsi="Arial" w:cs="Arial"/>
                <w:b/>
                <w:sz w:val="24"/>
                <w:szCs w:val="24"/>
              </w:rPr>
            </w:pPr>
            <w:r w:rsidRPr="0067778C">
              <w:rPr>
                <w:rFonts w:ascii="Arial" w:hAnsi="Arial" w:cs="Arial"/>
                <w:b/>
                <w:sz w:val="24"/>
                <w:szCs w:val="24"/>
              </w:rPr>
              <w:t>29</w:t>
            </w:r>
          </w:p>
        </w:tc>
        <w:tc>
          <w:tcPr>
            <w:tcW w:w="1440" w:type="dxa"/>
          </w:tcPr>
          <w:p w:rsidR="006E77F5" w:rsidRPr="0067778C" w:rsidRDefault="006E77F5" w:rsidP="006E77F5">
            <w:pPr>
              <w:jc w:val="center"/>
              <w:rPr>
                <w:rFonts w:ascii="Arial" w:hAnsi="Arial" w:cs="Arial"/>
                <w:b/>
                <w:sz w:val="24"/>
                <w:szCs w:val="24"/>
              </w:rPr>
            </w:pPr>
            <w:r w:rsidRPr="0067778C">
              <w:rPr>
                <w:rFonts w:ascii="Arial" w:hAnsi="Arial" w:cs="Arial"/>
                <w:b/>
                <w:sz w:val="24"/>
                <w:szCs w:val="24"/>
              </w:rPr>
              <w:t>1</w:t>
            </w:r>
          </w:p>
        </w:tc>
        <w:tc>
          <w:tcPr>
            <w:tcW w:w="2790" w:type="dxa"/>
          </w:tcPr>
          <w:p w:rsidR="006E77F5" w:rsidRPr="0067778C" w:rsidRDefault="006E77F5" w:rsidP="006E77F5">
            <w:pPr>
              <w:jc w:val="center"/>
              <w:rPr>
                <w:rFonts w:ascii="Arial" w:hAnsi="Arial" w:cs="Arial"/>
                <w:b/>
                <w:sz w:val="24"/>
                <w:szCs w:val="24"/>
              </w:rPr>
            </w:pPr>
            <w:r w:rsidRPr="0067778C">
              <w:rPr>
                <w:rFonts w:ascii="Arial" w:hAnsi="Arial" w:cs="Arial"/>
                <w:b/>
                <w:sz w:val="24"/>
                <w:szCs w:val="24"/>
              </w:rPr>
              <w:t>49</w:t>
            </w:r>
          </w:p>
        </w:tc>
      </w:tr>
    </w:tbl>
    <w:p w:rsidR="00972E77" w:rsidRPr="0067778C" w:rsidRDefault="001D305F" w:rsidP="00910459">
      <w:pPr>
        <w:jc w:val="both"/>
        <w:rPr>
          <w:rFonts w:ascii="Arial" w:hAnsi="Arial" w:cs="Arial"/>
          <w:sz w:val="24"/>
          <w:szCs w:val="24"/>
        </w:rPr>
      </w:pPr>
      <w:r w:rsidRPr="0067778C">
        <w:rPr>
          <w:rFonts w:ascii="Arial" w:hAnsi="Arial" w:cs="Arial"/>
          <w:sz w:val="24"/>
          <w:szCs w:val="24"/>
        </w:rPr>
        <w:t>Los Grupos Cooperativos en formación y proyectos cooperativos constituyen parte esencial en la prestaci</w:t>
      </w:r>
      <w:r w:rsidR="00910459">
        <w:rPr>
          <w:rFonts w:ascii="Arial" w:hAnsi="Arial" w:cs="Arial"/>
          <w:sz w:val="24"/>
          <w:szCs w:val="24"/>
        </w:rPr>
        <w:t xml:space="preserve">ón de servicios a la clientela, con </w:t>
      </w:r>
      <w:r w:rsidRPr="0067778C">
        <w:rPr>
          <w:rFonts w:ascii="Arial" w:hAnsi="Arial" w:cs="Arial"/>
          <w:sz w:val="24"/>
          <w:szCs w:val="24"/>
        </w:rPr>
        <w:t xml:space="preserve">objetivo </w:t>
      </w:r>
      <w:r w:rsidR="00910459">
        <w:rPr>
          <w:rFonts w:ascii="Arial" w:hAnsi="Arial" w:cs="Arial"/>
          <w:sz w:val="24"/>
          <w:szCs w:val="24"/>
        </w:rPr>
        <w:t>de</w:t>
      </w:r>
      <w:r w:rsidRPr="0067778C">
        <w:rPr>
          <w:rFonts w:ascii="Arial" w:hAnsi="Arial" w:cs="Arial"/>
          <w:sz w:val="24"/>
          <w:szCs w:val="24"/>
        </w:rPr>
        <w:t xml:space="preserve"> organizarse y </w:t>
      </w:r>
      <w:r w:rsidR="00910459">
        <w:rPr>
          <w:rFonts w:ascii="Arial" w:hAnsi="Arial" w:cs="Arial"/>
          <w:sz w:val="24"/>
          <w:szCs w:val="24"/>
        </w:rPr>
        <w:t>crear</w:t>
      </w:r>
      <w:r w:rsidRPr="0067778C">
        <w:rPr>
          <w:rFonts w:ascii="Arial" w:hAnsi="Arial" w:cs="Arial"/>
          <w:sz w:val="24"/>
          <w:szCs w:val="24"/>
        </w:rPr>
        <w:t xml:space="preserve"> nuevas cooperativas incorporadas en el Departamento de Estado. Al presente </w:t>
      </w:r>
      <w:r w:rsidR="00D30B3E" w:rsidRPr="0067778C">
        <w:rPr>
          <w:rFonts w:ascii="Arial" w:hAnsi="Arial" w:cs="Arial"/>
          <w:sz w:val="24"/>
          <w:szCs w:val="24"/>
        </w:rPr>
        <w:t>se trabaja</w:t>
      </w:r>
      <w:r w:rsidRPr="0067778C">
        <w:rPr>
          <w:rFonts w:ascii="Arial" w:hAnsi="Arial" w:cs="Arial"/>
          <w:sz w:val="24"/>
          <w:szCs w:val="24"/>
        </w:rPr>
        <w:t xml:space="preserve"> el proceso formativo de nueve (</w:t>
      </w:r>
      <w:r w:rsidRPr="0067778C">
        <w:rPr>
          <w:rFonts w:ascii="Arial" w:hAnsi="Arial" w:cs="Arial"/>
          <w:b/>
          <w:sz w:val="24"/>
          <w:szCs w:val="24"/>
        </w:rPr>
        <w:t>9</w:t>
      </w:r>
      <w:r w:rsidRPr="0067778C">
        <w:rPr>
          <w:rFonts w:ascii="Arial" w:hAnsi="Arial" w:cs="Arial"/>
          <w:sz w:val="24"/>
          <w:szCs w:val="24"/>
        </w:rPr>
        <w:t>) grupos cooperativos</w:t>
      </w:r>
      <w:r w:rsidR="00910459">
        <w:rPr>
          <w:rFonts w:ascii="Arial" w:hAnsi="Arial" w:cs="Arial"/>
          <w:sz w:val="24"/>
          <w:szCs w:val="24"/>
        </w:rPr>
        <w:t xml:space="preserve">, bajo </w:t>
      </w:r>
      <w:r w:rsidRPr="0067778C">
        <w:rPr>
          <w:rFonts w:ascii="Arial" w:hAnsi="Arial" w:cs="Arial"/>
          <w:sz w:val="24"/>
          <w:szCs w:val="24"/>
        </w:rPr>
        <w:t>distintos tipos dentro de la Ley Núm. 239</w:t>
      </w:r>
      <w:r w:rsidR="00D30B3E" w:rsidRPr="0067778C">
        <w:rPr>
          <w:rFonts w:ascii="Arial" w:hAnsi="Arial" w:cs="Arial"/>
          <w:sz w:val="24"/>
          <w:szCs w:val="24"/>
        </w:rPr>
        <w:t>-2004</w:t>
      </w:r>
      <w:r w:rsidRPr="0067778C">
        <w:rPr>
          <w:rFonts w:ascii="Arial" w:hAnsi="Arial" w:cs="Arial"/>
          <w:sz w:val="24"/>
          <w:szCs w:val="24"/>
        </w:rPr>
        <w:t xml:space="preserve">, como: sector agrícola, sector de servicios, sector de consumo y sector de vivienda. Además, </w:t>
      </w:r>
      <w:r w:rsidR="00624946" w:rsidRPr="0067778C">
        <w:rPr>
          <w:rFonts w:ascii="Arial" w:hAnsi="Arial" w:cs="Arial"/>
          <w:sz w:val="24"/>
          <w:szCs w:val="24"/>
        </w:rPr>
        <w:t>se trabaja</w:t>
      </w:r>
      <w:r w:rsidRPr="0067778C">
        <w:rPr>
          <w:rFonts w:ascii="Arial" w:hAnsi="Arial" w:cs="Arial"/>
          <w:sz w:val="24"/>
          <w:szCs w:val="24"/>
        </w:rPr>
        <w:t xml:space="preserve"> en la organización de dos (2) Grupos C</w:t>
      </w:r>
      <w:r w:rsidR="0067778C">
        <w:rPr>
          <w:rFonts w:ascii="Arial" w:hAnsi="Arial" w:cs="Arial"/>
          <w:sz w:val="24"/>
          <w:szCs w:val="24"/>
        </w:rPr>
        <w:t>ooperativos de Ahorro y Crédito.</w:t>
      </w:r>
      <w:r w:rsidRPr="0067778C">
        <w:rPr>
          <w:rFonts w:ascii="Arial" w:hAnsi="Arial" w:cs="Arial"/>
          <w:sz w:val="24"/>
          <w:szCs w:val="24"/>
        </w:rPr>
        <w:t xml:space="preserve"> </w:t>
      </w:r>
    </w:p>
    <w:p w:rsidR="00910459" w:rsidRDefault="009F4B7C" w:rsidP="007E0228">
      <w:pPr>
        <w:spacing w:after="0" w:line="240" w:lineRule="auto"/>
        <w:contextualSpacing/>
        <w:jc w:val="both"/>
        <w:rPr>
          <w:rFonts w:ascii="Arial" w:eastAsia="Calibri" w:hAnsi="Arial" w:cs="Arial"/>
          <w:sz w:val="24"/>
          <w:szCs w:val="24"/>
        </w:rPr>
      </w:pPr>
      <w:r w:rsidRPr="0067778C">
        <w:rPr>
          <w:rFonts w:ascii="Arial" w:hAnsi="Arial" w:cs="Arial"/>
          <w:sz w:val="24"/>
          <w:szCs w:val="24"/>
        </w:rPr>
        <w:t xml:space="preserve">Por otro lado, la CDCOOP </w:t>
      </w:r>
      <w:r w:rsidRPr="0067778C">
        <w:rPr>
          <w:rFonts w:ascii="Arial" w:eastAsia="Calibri" w:hAnsi="Arial" w:cs="Arial"/>
          <w:sz w:val="24"/>
          <w:szCs w:val="24"/>
        </w:rPr>
        <w:t>desarrolló el Plan Maestro de Acción Gubernamental presentado al Gobernador el día 19 de diciembre de 2013, el cual atendió los aspectos principales de la OE 2013-072 en 5 áreas: (a). Autonomía de las cooperativas, (b). Definición de roles de los organismos que sirven al cooperativismo, (c). Aplicación proactiva del modelo cooperativo, (d). Protección formal de los fondos del seguro de acciones y depósitos, (e). Regulación y fiscalización de las cooperativas.</w:t>
      </w:r>
      <w:r w:rsidR="0091431C" w:rsidRPr="0067778C">
        <w:rPr>
          <w:rFonts w:ascii="Arial" w:eastAsia="Calibri" w:hAnsi="Arial" w:cs="Arial"/>
          <w:sz w:val="24"/>
          <w:szCs w:val="24"/>
        </w:rPr>
        <w:t xml:space="preserve"> </w:t>
      </w:r>
    </w:p>
    <w:p w:rsidR="00910459" w:rsidRDefault="00910459" w:rsidP="007E0228">
      <w:pPr>
        <w:spacing w:after="0" w:line="240" w:lineRule="auto"/>
        <w:contextualSpacing/>
        <w:jc w:val="both"/>
        <w:rPr>
          <w:rFonts w:ascii="Arial" w:eastAsia="Calibri" w:hAnsi="Arial" w:cs="Arial"/>
          <w:sz w:val="24"/>
          <w:szCs w:val="24"/>
        </w:rPr>
      </w:pPr>
    </w:p>
    <w:p w:rsidR="00910459" w:rsidRDefault="0091431C" w:rsidP="007E0228">
      <w:pPr>
        <w:spacing w:after="0" w:line="240" w:lineRule="auto"/>
        <w:contextualSpacing/>
        <w:jc w:val="both"/>
        <w:rPr>
          <w:rFonts w:ascii="Arial" w:eastAsia="Calibri" w:hAnsi="Arial" w:cs="Arial"/>
          <w:sz w:val="24"/>
          <w:szCs w:val="24"/>
        </w:rPr>
      </w:pPr>
      <w:r w:rsidRPr="0067778C">
        <w:rPr>
          <w:rFonts w:ascii="Arial" w:eastAsia="Calibri" w:hAnsi="Arial" w:cs="Arial"/>
          <w:sz w:val="24"/>
          <w:szCs w:val="24"/>
        </w:rPr>
        <w:t>Como parte de Plan Maestro</w:t>
      </w:r>
      <w:r w:rsidR="00910459">
        <w:rPr>
          <w:rFonts w:ascii="Arial" w:eastAsia="Calibri" w:hAnsi="Arial" w:cs="Arial"/>
          <w:sz w:val="24"/>
          <w:szCs w:val="24"/>
        </w:rPr>
        <w:t>,</w:t>
      </w:r>
      <w:r w:rsidRPr="0067778C">
        <w:rPr>
          <w:rFonts w:ascii="Arial" w:eastAsia="Calibri" w:hAnsi="Arial" w:cs="Arial"/>
          <w:sz w:val="24"/>
          <w:szCs w:val="24"/>
        </w:rPr>
        <w:t xml:space="preserve"> se cumplió con la creación de cooperativas, con énfasis en </w:t>
      </w:r>
    </w:p>
    <w:p w:rsidR="00F53255" w:rsidRDefault="0091431C" w:rsidP="007E0228">
      <w:pPr>
        <w:spacing w:after="0" w:line="240" w:lineRule="auto"/>
        <w:contextualSpacing/>
        <w:jc w:val="both"/>
        <w:rPr>
          <w:rFonts w:ascii="Arial" w:eastAsia="Calibri" w:hAnsi="Arial" w:cs="Arial"/>
          <w:sz w:val="24"/>
          <w:szCs w:val="24"/>
        </w:rPr>
      </w:pPr>
      <w:proofErr w:type="gramStart"/>
      <w:r w:rsidRPr="0067778C">
        <w:rPr>
          <w:rFonts w:ascii="Arial" w:eastAsia="Calibri" w:hAnsi="Arial" w:cs="Arial"/>
          <w:sz w:val="24"/>
          <w:szCs w:val="24"/>
        </w:rPr>
        <w:t>microempresas</w:t>
      </w:r>
      <w:proofErr w:type="gramEnd"/>
      <w:r w:rsidRPr="0067778C">
        <w:rPr>
          <w:rFonts w:ascii="Arial" w:eastAsia="Calibri" w:hAnsi="Arial" w:cs="Arial"/>
          <w:sz w:val="24"/>
          <w:szCs w:val="24"/>
        </w:rPr>
        <w:t xml:space="preserve"> cooperativas, y cooperativas creadas y manejadas por jóvenes empresarios.</w:t>
      </w:r>
      <w:r w:rsidR="003E24CE" w:rsidRPr="0067778C">
        <w:rPr>
          <w:rFonts w:ascii="Arial" w:eastAsia="Calibri" w:hAnsi="Arial" w:cs="Arial"/>
          <w:sz w:val="24"/>
          <w:szCs w:val="24"/>
        </w:rPr>
        <w:t xml:space="preserve"> Así </w:t>
      </w:r>
    </w:p>
    <w:p w:rsidR="009F4B7C" w:rsidRPr="0067778C" w:rsidRDefault="003E24CE" w:rsidP="007E0228">
      <w:pPr>
        <w:spacing w:after="0" w:line="240" w:lineRule="auto"/>
        <w:contextualSpacing/>
        <w:jc w:val="both"/>
        <w:rPr>
          <w:rFonts w:ascii="Arial" w:eastAsia="Calibri" w:hAnsi="Arial" w:cs="Arial"/>
          <w:sz w:val="24"/>
          <w:szCs w:val="24"/>
        </w:rPr>
      </w:pPr>
      <w:proofErr w:type="gramStart"/>
      <w:r w:rsidRPr="0067778C">
        <w:rPr>
          <w:rFonts w:ascii="Arial" w:eastAsia="Calibri" w:hAnsi="Arial" w:cs="Arial"/>
          <w:sz w:val="24"/>
          <w:szCs w:val="24"/>
        </w:rPr>
        <w:t>también</w:t>
      </w:r>
      <w:proofErr w:type="gramEnd"/>
      <w:r w:rsidRPr="0067778C">
        <w:rPr>
          <w:rFonts w:ascii="Arial" w:eastAsia="Calibri" w:hAnsi="Arial" w:cs="Arial"/>
          <w:sz w:val="24"/>
          <w:szCs w:val="24"/>
        </w:rPr>
        <w:t>, logros</w:t>
      </w:r>
      <w:r w:rsidR="0091431C" w:rsidRPr="0067778C">
        <w:rPr>
          <w:rFonts w:ascii="Arial" w:eastAsia="Calibri" w:hAnsi="Arial" w:cs="Arial"/>
          <w:sz w:val="24"/>
          <w:szCs w:val="24"/>
        </w:rPr>
        <w:t xml:space="preserve"> en el Modelo de Cooperativa Integrada Multisectorial</w:t>
      </w:r>
      <w:bookmarkStart w:id="0" w:name="_GoBack"/>
      <w:bookmarkEnd w:id="0"/>
      <w:r w:rsidRPr="0067778C">
        <w:rPr>
          <w:rFonts w:ascii="Arial" w:eastAsia="Calibri" w:hAnsi="Arial" w:cs="Arial"/>
          <w:sz w:val="24"/>
          <w:szCs w:val="24"/>
        </w:rPr>
        <w:t>,</w:t>
      </w:r>
      <w:r w:rsidR="0091431C" w:rsidRPr="0067778C">
        <w:rPr>
          <w:rFonts w:ascii="Arial" w:eastAsia="Calibri" w:hAnsi="Arial" w:cs="Arial"/>
          <w:sz w:val="24"/>
          <w:szCs w:val="24"/>
        </w:rPr>
        <w:t xml:space="preserve"> para potenciar de forma integrada áreas tales como la actividad agrícola, el turismo y el autoempleo.</w:t>
      </w:r>
      <w:r w:rsidR="0091431C" w:rsidRPr="0067778C">
        <w:rPr>
          <w:rFonts w:ascii="Arial" w:hAnsi="Arial" w:cs="Arial"/>
          <w:sz w:val="24"/>
          <w:szCs w:val="24"/>
        </w:rPr>
        <w:t xml:space="preserve"> </w:t>
      </w:r>
    </w:p>
    <w:p w:rsidR="009F4B7C" w:rsidRPr="0067778C" w:rsidRDefault="009F4B7C" w:rsidP="009F4B7C">
      <w:pPr>
        <w:spacing w:after="0" w:line="276" w:lineRule="auto"/>
        <w:contextualSpacing/>
        <w:jc w:val="both"/>
        <w:rPr>
          <w:rFonts w:ascii="Arial" w:eastAsia="Calibri" w:hAnsi="Arial" w:cs="Arial"/>
          <w:sz w:val="24"/>
          <w:szCs w:val="24"/>
        </w:rPr>
      </w:pPr>
    </w:p>
    <w:p w:rsidR="009F4B7C" w:rsidRPr="0067778C" w:rsidRDefault="009F4B7C" w:rsidP="009F4B7C">
      <w:pPr>
        <w:spacing w:after="0" w:line="276" w:lineRule="auto"/>
        <w:contextualSpacing/>
        <w:jc w:val="both"/>
        <w:rPr>
          <w:rFonts w:ascii="Arial" w:eastAsia="Calibri" w:hAnsi="Arial" w:cs="Arial"/>
          <w:sz w:val="24"/>
          <w:szCs w:val="24"/>
        </w:rPr>
      </w:pPr>
      <w:r w:rsidRPr="0067778C">
        <w:rPr>
          <w:rFonts w:ascii="Arial" w:eastAsia="Calibri" w:hAnsi="Arial" w:cs="Arial"/>
          <w:sz w:val="24"/>
          <w:szCs w:val="24"/>
        </w:rPr>
        <w:lastRenderedPageBreak/>
        <w:t xml:space="preserve">Entre los logros </w:t>
      </w:r>
      <w:r w:rsidR="000C6CF3" w:rsidRPr="0067778C">
        <w:rPr>
          <w:rFonts w:ascii="Arial" w:eastAsia="Calibri" w:hAnsi="Arial" w:cs="Arial"/>
          <w:sz w:val="24"/>
          <w:szCs w:val="24"/>
        </w:rPr>
        <w:t xml:space="preserve">de la agencia </w:t>
      </w:r>
      <w:r w:rsidRPr="0067778C">
        <w:rPr>
          <w:rFonts w:ascii="Arial" w:eastAsia="Calibri" w:hAnsi="Arial" w:cs="Arial"/>
          <w:sz w:val="24"/>
          <w:szCs w:val="24"/>
        </w:rPr>
        <w:t xml:space="preserve">se encuentra, la firma de los siguientes acuerdos de colaboración: </w:t>
      </w:r>
    </w:p>
    <w:p w:rsidR="009F4B7C" w:rsidRPr="0067778C" w:rsidRDefault="009F4B7C" w:rsidP="008A7576">
      <w:pPr>
        <w:pStyle w:val="ListParagraph"/>
        <w:numPr>
          <w:ilvl w:val="0"/>
          <w:numId w:val="5"/>
        </w:numPr>
        <w:spacing w:line="276" w:lineRule="auto"/>
        <w:contextualSpacing/>
        <w:jc w:val="both"/>
        <w:rPr>
          <w:rFonts w:ascii="Arial" w:eastAsia="Calibri" w:hAnsi="Arial" w:cs="Arial"/>
          <w:sz w:val="24"/>
          <w:szCs w:val="24"/>
          <w:lang w:val="es-PR"/>
        </w:rPr>
      </w:pPr>
      <w:r w:rsidRPr="0067778C">
        <w:rPr>
          <w:rFonts w:ascii="Arial" w:eastAsia="Calibri" w:hAnsi="Arial" w:cs="Arial"/>
          <w:sz w:val="24"/>
          <w:szCs w:val="24"/>
          <w:lang w:val="es-PR"/>
        </w:rPr>
        <w:t xml:space="preserve">Acuerdo Colaborativo entre la CDCOOP y el Departamento de Estado, el 16 de octubre de 2013, para la creación de cooperativas juveniles en las escuelas y propulsar el modelo cooperativo en la gestión empresarial de los estudiantes del sistema de educación pública del país. </w:t>
      </w:r>
    </w:p>
    <w:p w:rsidR="009F4B7C" w:rsidRPr="0067778C" w:rsidRDefault="009F4B7C" w:rsidP="008A7576">
      <w:pPr>
        <w:pStyle w:val="ListParagraph"/>
        <w:numPr>
          <w:ilvl w:val="0"/>
          <w:numId w:val="5"/>
        </w:numPr>
        <w:spacing w:line="276" w:lineRule="auto"/>
        <w:contextualSpacing/>
        <w:jc w:val="both"/>
        <w:rPr>
          <w:rFonts w:ascii="Arial" w:eastAsia="Calibri" w:hAnsi="Arial" w:cs="Arial"/>
          <w:sz w:val="24"/>
          <w:szCs w:val="24"/>
          <w:lang w:val="es-PR"/>
        </w:rPr>
      </w:pPr>
      <w:r w:rsidRPr="0067778C">
        <w:rPr>
          <w:rFonts w:ascii="Arial" w:eastAsia="Calibri" w:hAnsi="Arial" w:cs="Arial"/>
          <w:sz w:val="24"/>
          <w:szCs w:val="24"/>
          <w:lang w:val="es-PR"/>
        </w:rPr>
        <w:t>Acuerdo de Colaboración y Alianzas entre la CDCOOP y el Fondo de Inversión y Desar</w:t>
      </w:r>
      <w:r w:rsidR="00AB661D" w:rsidRPr="0067778C">
        <w:rPr>
          <w:rFonts w:ascii="Arial" w:eastAsia="Calibri" w:hAnsi="Arial" w:cs="Arial"/>
          <w:sz w:val="24"/>
          <w:szCs w:val="24"/>
          <w:lang w:val="es-PR"/>
        </w:rPr>
        <w:t xml:space="preserve">rollo Cooperativo (FIDECOOP),  </w:t>
      </w:r>
      <w:r w:rsidRPr="0067778C">
        <w:rPr>
          <w:rFonts w:ascii="Arial" w:eastAsia="Calibri" w:hAnsi="Arial" w:cs="Arial"/>
          <w:sz w:val="24"/>
          <w:szCs w:val="24"/>
          <w:lang w:val="es-PR"/>
        </w:rPr>
        <w:t xml:space="preserve">el 8 de abril de 2014, </w:t>
      </w:r>
      <w:r w:rsidR="00AB661D" w:rsidRPr="0067778C">
        <w:rPr>
          <w:rFonts w:ascii="Arial" w:eastAsia="Calibri" w:hAnsi="Arial" w:cs="Arial"/>
          <w:sz w:val="24"/>
          <w:szCs w:val="24"/>
          <w:lang w:val="es-PR"/>
        </w:rPr>
        <w:t>donde se pone a disposición doscientos mil dólares para el desarrollo de proyectos juveniles de modelo cooperativo empresarial. FIDECCOP podrá parear la cantidad otorgada por la CDCOOP hasta un máximo de $1,000 por cooperativa juvenil. Los recursos que este fondo aporta están destinados para que las cooperativas puedan cubrir gastos tales como: obtención de seguros, materia prima, compra de inventario, adquisición de equipo, permisos y otras inversiones relacionadas a su proyecto cooperativo, exceptuando el pago de salarios.</w:t>
      </w:r>
    </w:p>
    <w:p w:rsidR="007058AC" w:rsidRPr="0067778C" w:rsidRDefault="007058AC" w:rsidP="008A7576">
      <w:pPr>
        <w:pStyle w:val="ListParagraph"/>
        <w:numPr>
          <w:ilvl w:val="0"/>
          <w:numId w:val="5"/>
        </w:numPr>
        <w:spacing w:line="276" w:lineRule="auto"/>
        <w:contextualSpacing/>
        <w:jc w:val="both"/>
        <w:rPr>
          <w:rFonts w:ascii="Arial" w:eastAsia="Calibri" w:hAnsi="Arial" w:cs="Arial"/>
          <w:sz w:val="24"/>
          <w:szCs w:val="24"/>
          <w:lang w:val="es-PR"/>
        </w:rPr>
      </w:pPr>
      <w:r w:rsidRPr="0067778C">
        <w:rPr>
          <w:rFonts w:ascii="Arial" w:eastAsia="Calibri" w:hAnsi="Arial" w:cs="Arial"/>
          <w:sz w:val="24"/>
          <w:szCs w:val="24"/>
          <w:lang w:val="es-PR"/>
        </w:rPr>
        <w:t xml:space="preserve">Alianza entre la CDCOOP y la Cooperativa de Ahorro y Crédito Barranquitas (CREDICENTRO-COOP), </w:t>
      </w:r>
      <w:r w:rsidR="004119BD" w:rsidRPr="0067778C">
        <w:rPr>
          <w:rFonts w:ascii="Arial" w:eastAsia="Calibri" w:hAnsi="Arial" w:cs="Arial"/>
          <w:sz w:val="24"/>
          <w:szCs w:val="24"/>
          <w:lang w:val="es-PR"/>
        </w:rPr>
        <w:t xml:space="preserve">firmada el 14 de noviembre </w:t>
      </w:r>
      <w:r w:rsidR="008A7576" w:rsidRPr="0067778C">
        <w:rPr>
          <w:rFonts w:ascii="Arial" w:eastAsia="Calibri" w:hAnsi="Arial" w:cs="Arial"/>
          <w:sz w:val="24"/>
          <w:szCs w:val="24"/>
          <w:lang w:val="es-PR"/>
        </w:rPr>
        <w:t>de 2014</w:t>
      </w:r>
      <w:r w:rsidR="004119BD" w:rsidRPr="0067778C">
        <w:rPr>
          <w:rFonts w:ascii="Arial" w:eastAsia="Calibri" w:hAnsi="Arial" w:cs="Arial"/>
          <w:sz w:val="24"/>
          <w:szCs w:val="24"/>
          <w:lang w:val="es-PR"/>
        </w:rPr>
        <w:t>,</w:t>
      </w:r>
      <w:r w:rsidR="002F120D" w:rsidRPr="0067778C">
        <w:rPr>
          <w:rFonts w:ascii="Arial" w:eastAsia="Calibri" w:hAnsi="Arial" w:cs="Arial"/>
          <w:sz w:val="24"/>
          <w:szCs w:val="24"/>
          <w:lang w:val="es-PR"/>
        </w:rPr>
        <w:t xml:space="preserve"> y el Acuerdo colaborativo entre la CDCOOP y la Primera Cooperativa de Ahorro y Crédito de Puerto Rico, ambos</w:t>
      </w:r>
      <w:r w:rsidR="004119BD" w:rsidRPr="0067778C">
        <w:rPr>
          <w:rFonts w:ascii="Arial" w:eastAsia="Calibri" w:hAnsi="Arial" w:cs="Arial"/>
          <w:sz w:val="24"/>
          <w:szCs w:val="24"/>
          <w:lang w:val="es-PR"/>
        </w:rPr>
        <w:t xml:space="preserve"> </w:t>
      </w:r>
      <w:r w:rsidRPr="0067778C">
        <w:rPr>
          <w:rFonts w:ascii="Arial" w:eastAsia="Calibri" w:hAnsi="Arial" w:cs="Arial"/>
          <w:sz w:val="24"/>
          <w:szCs w:val="24"/>
          <w:lang w:val="es-PR"/>
        </w:rPr>
        <w:t xml:space="preserve">para apoyar la formación de cooperativas juveniles escolares, en la fase educativa mediante la orientación sobre el modelo cooperativo y los principios fundamentales del cooperativismo. </w:t>
      </w:r>
    </w:p>
    <w:p w:rsidR="008A7576" w:rsidRPr="0067778C" w:rsidRDefault="008A7576" w:rsidP="009F4B7C">
      <w:pPr>
        <w:spacing w:after="0" w:line="276" w:lineRule="auto"/>
        <w:contextualSpacing/>
        <w:jc w:val="both"/>
        <w:rPr>
          <w:rFonts w:ascii="Arial" w:eastAsia="Calibri" w:hAnsi="Arial" w:cs="Arial"/>
          <w:sz w:val="24"/>
          <w:szCs w:val="24"/>
        </w:rPr>
      </w:pPr>
      <w:r w:rsidRPr="0067778C">
        <w:rPr>
          <w:rFonts w:ascii="Arial" w:eastAsia="Calibri" w:hAnsi="Arial" w:cs="Arial"/>
          <w:sz w:val="24"/>
          <w:szCs w:val="24"/>
        </w:rPr>
        <w:t xml:space="preserve">Además, se logró implantar durante el año fiscal 2014-2015, el Proyecto de contabilidad para cooperativas juveniles Mi Cooperativa Escolar, auspiciado por la Cooperativa de Ahorro y Crédito La Sagrada Familia. </w:t>
      </w:r>
    </w:p>
    <w:p w:rsidR="000B78FA" w:rsidRPr="0067778C" w:rsidRDefault="000B78FA" w:rsidP="009F4B7C">
      <w:pPr>
        <w:spacing w:after="0" w:line="276" w:lineRule="auto"/>
        <w:contextualSpacing/>
        <w:jc w:val="both"/>
        <w:rPr>
          <w:rFonts w:ascii="Arial" w:eastAsia="Calibri" w:hAnsi="Arial" w:cs="Arial"/>
          <w:sz w:val="24"/>
          <w:szCs w:val="24"/>
        </w:rPr>
      </w:pPr>
    </w:p>
    <w:p w:rsidR="008A7576" w:rsidRPr="0067778C" w:rsidRDefault="008A7576" w:rsidP="009F4B7C">
      <w:pPr>
        <w:spacing w:after="0" w:line="276" w:lineRule="auto"/>
        <w:contextualSpacing/>
        <w:jc w:val="both"/>
        <w:rPr>
          <w:rFonts w:ascii="Arial" w:eastAsia="Calibri" w:hAnsi="Arial" w:cs="Arial"/>
          <w:sz w:val="24"/>
          <w:szCs w:val="24"/>
        </w:rPr>
      </w:pPr>
      <w:r w:rsidRPr="0067778C">
        <w:rPr>
          <w:rFonts w:ascii="Arial" w:eastAsia="Calibri" w:hAnsi="Arial" w:cs="Arial"/>
          <w:sz w:val="24"/>
          <w:szCs w:val="24"/>
        </w:rPr>
        <w:t>Se logró la celebración de los siguientes Días Nacionales del Cooperativismo Juvenil:</w:t>
      </w:r>
    </w:p>
    <w:p w:rsidR="000C6CF3" w:rsidRPr="0067778C" w:rsidRDefault="008A7576" w:rsidP="000C6CF3">
      <w:pPr>
        <w:pStyle w:val="ListParagraph"/>
        <w:numPr>
          <w:ilvl w:val="0"/>
          <w:numId w:val="7"/>
        </w:numPr>
        <w:spacing w:line="276" w:lineRule="auto"/>
        <w:contextualSpacing/>
        <w:jc w:val="both"/>
        <w:rPr>
          <w:rFonts w:ascii="Arial" w:eastAsia="Calibri" w:hAnsi="Arial" w:cs="Arial"/>
          <w:sz w:val="24"/>
          <w:szCs w:val="24"/>
          <w:lang w:val="es-PR"/>
        </w:rPr>
      </w:pPr>
      <w:r w:rsidRPr="0067778C">
        <w:rPr>
          <w:rFonts w:ascii="Arial" w:hAnsi="Arial" w:cs="Arial"/>
          <w:sz w:val="24"/>
          <w:szCs w:val="24"/>
          <w:lang w:val="es-PR"/>
        </w:rPr>
        <w:t>Décimo Tercer (13er.) Día Nacio</w:t>
      </w:r>
      <w:r w:rsidR="00430658" w:rsidRPr="0067778C">
        <w:rPr>
          <w:rFonts w:ascii="Arial" w:hAnsi="Arial" w:cs="Arial"/>
          <w:sz w:val="24"/>
          <w:szCs w:val="24"/>
          <w:lang w:val="es-PR"/>
        </w:rPr>
        <w:t>nal del Cooperativismo Juvenil-</w:t>
      </w:r>
      <w:r w:rsidRPr="0067778C">
        <w:rPr>
          <w:rFonts w:ascii="Arial" w:hAnsi="Arial" w:cs="Arial"/>
          <w:sz w:val="24"/>
          <w:szCs w:val="24"/>
          <w:lang w:val="es-PR"/>
        </w:rPr>
        <w:t xml:space="preserve"> Con el tema “Juventud Cooperativista recicland</w:t>
      </w:r>
      <w:r w:rsidR="000C6CF3" w:rsidRPr="0067778C">
        <w:rPr>
          <w:rFonts w:ascii="Arial" w:hAnsi="Arial" w:cs="Arial"/>
          <w:sz w:val="24"/>
          <w:szCs w:val="24"/>
          <w:lang w:val="es-PR"/>
        </w:rPr>
        <w:t xml:space="preserve">o, rescatamos nuestro planeta”. </w:t>
      </w:r>
      <w:r w:rsidRPr="0067778C">
        <w:rPr>
          <w:rFonts w:ascii="Arial" w:hAnsi="Arial" w:cs="Arial"/>
          <w:sz w:val="24"/>
          <w:szCs w:val="24"/>
          <w:lang w:val="es-PR"/>
        </w:rPr>
        <w:t>El evento</w:t>
      </w:r>
      <w:r w:rsidR="000C6CF3" w:rsidRPr="0067778C">
        <w:rPr>
          <w:rFonts w:ascii="Arial" w:hAnsi="Arial" w:cs="Arial"/>
          <w:sz w:val="24"/>
          <w:szCs w:val="24"/>
          <w:lang w:val="es-PR"/>
        </w:rPr>
        <w:t xml:space="preserve"> </w:t>
      </w:r>
      <w:r w:rsidRPr="0067778C">
        <w:rPr>
          <w:rFonts w:ascii="Arial" w:hAnsi="Arial" w:cs="Arial"/>
          <w:sz w:val="24"/>
          <w:szCs w:val="24"/>
          <w:lang w:val="es-PR"/>
        </w:rPr>
        <w:t xml:space="preserve">se llevó a cabo el 16 de octubre de 2013, en el Parque Luis Muñoz Marín de San Juan. Allí se dieron cita 1,400 socios de 304 cooperativas juveniles de </w:t>
      </w:r>
      <w:r w:rsidR="000C6CF3" w:rsidRPr="0067778C">
        <w:rPr>
          <w:rFonts w:ascii="Arial" w:hAnsi="Arial" w:cs="Arial"/>
          <w:sz w:val="24"/>
          <w:szCs w:val="24"/>
          <w:lang w:val="es-PR"/>
        </w:rPr>
        <w:t xml:space="preserve">las escuelas del país. </w:t>
      </w:r>
    </w:p>
    <w:p w:rsidR="008A7576" w:rsidRPr="0067778C" w:rsidRDefault="008A7576" w:rsidP="000C6CF3">
      <w:pPr>
        <w:pStyle w:val="ListParagraph"/>
        <w:numPr>
          <w:ilvl w:val="0"/>
          <w:numId w:val="7"/>
        </w:numPr>
        <w:spacing w:line="276" w:lineRule="auto"/>
        <w:contextualSpacing/>
        <w:jc w:val="both"/>
        <w:rPr>
          <w:rFonts w:ascii="Arial" w:eastAsia="Calibri" w:hAnsi="Arial" w:cs="Arial"/>
          <w:sz w:val="24"/>
          <w:szCs w:val="24"/>
          <w:lang w:val="es-PR"/>
        </w:rPr>
      </w:pPr>
      <w:r w:rsidRPr="0067778C">
        <w:rPr>
          <w:rFonts w:ascii="Arial" w:eastAsia="Calibri" w:hAnsi="Arial" w:cs="Arial"/>
          <w:sz w:val="24"/>
          <w:szCs w:val="24"/>
          <w:lang w:val="es-PR"/>
        </w:rPr>
        <w:t>Décimo Cuarto (14to.) Día Naci</w:t>
      </w:r>
      <w:r w:rsidR="00430658" w:rsidRPr="0067778C">
        <w:rPr>
          <w:rFonts w:ascii="Arial" w:eastAsia="Calibri" w:hAnsi="Arial" w:cs="Arial"/>
          <w:sz w:val="24"/>
          <w:szCs w:val="24"/>
          <w:lang w:val="es-PR"/>
        </w:rPr>
        <w:t>onal del Cooperativismo Juvenil-</w:t>
      </w:r>
      <w:r w:rsidRPr="0067778C">
        <w:rPr>
          <w:rFonts w:ascii="Arial" w:eastAsia="Calibri" w:hAnsi="Arial" w:cs="Arial"/>
          <w:sz w:val="24"/>
          <w:szCs w:val="24"/>
          <w:lang w:val="es-PR"/>
        </w:rPr>
        <w:t xml:space="preserve"> </w:t>
      </w:r>
      <w:r w:rsidR="00D23BC2" w:rsidRPr="0067778C">
        <w:rPr>
          <w:rFonts w:ascii="Arial" w:eastAsia="Calibri" w:hAnsi="Arial" w:cs="Arial"/>
          <w:sz w:val="24"/>
          <w:szCs w:val="24"/>
          <w:lang w:val="es-PR"/>
        </w:rPr>
        <w:t>El e</w:t>
      </w:r>
      <w:r w:rsidRPr="0067778C">
        <w:rPr>
          <w:rFonts w:ascii="Arial" w:eastAsia="Calibri" w:hAnsi="Arial" w:cs="Arial"/>
          <w:sz w:val="24"/>
          <w:szCs w:val="24"/>
          <w:lang w:val="es-PR"/>
        </w:rPr>
        <w:t xml:space="preserve">vento se llevó a cabo el miércoles, 15 de octubre de 2014, en las facilidades del Gran Parque del Norte adscrito al Municipio de Hatillo. Allí se dieron cita 1,259 socios de 380 cooperativas juveniles de las escuelas </w:t>
      </w:r>
      <w:r w:rsidR="00D23BC2" w:rsidRPr="0067778C">
        <w:rPr>
          <w:rFonts w:ascii="Arial" w:eastAsia="Calibri" w:hAnsi="Arial" w:cs="Arial"/>
          <w:sz w:val="24"/>
          <w:szCs w:val="24"/>
          <w:lang w:val="es-PR"/>
        </w:rPr>
        <w:t>del país</w:t>
      </w:r>
      <w:r w:rsidRPr="0067778C">
        <w:rPr>
          <w:rFonts w:ascii="Arial" w:eastAsia="Calibri" w:hAnsi="Arial" w:cs="Arial"/>
          <w:sz w:val="24"/>
          <w:szCs w:val="24"/>
          <w:lang w:val="es-PR"/>
        </w:rPr>
        <w:t xml:space="preserve"> y 76 grupos cooperativos juveniles en formación</w:t>
      </w:r>
      <w:r w:rsidR="00D23BC2" w:rsidRPr="0067778C">
        <w:rPr>
          <w:rFonts w:ascii="Arial" w:eastAsia="Calibri" w:hAnsi="Arial" w:cs="Arial"/>
          <w:sz w:val="24"/>
          <w:szCs w:val="24"/>
          <w:lang w:val="es-PR"/>
        </w:rPr>
        <w:t xml:space="preserve">. </w:t>
      </w:r>
      <w:r w:rsidRPr="0067778C">
        <w:rPr>
          <w:rFonts w:ascii="Arial" w:eastAsia="Calibri" w:hAnsi="Arial" w:cs="Arial"/>
          <w:sz w:val="24"/>
          <w:szCs w:val="24"/>
          <w:lang w:val="es-PR"/>
        </w:rPr>
        <w:t xml:space="preserve"> </w:t>
      </w:r>
    </w:p>
    <w:p w:rsidR="008A7576" w:rsidRPr="0067778C" w:rsidRDefault="008A7576" w:rsidP="000C6CF3">
      <w:pPr>
        <w:pStyle w:val="ListParagraph"/>
        <w:numPr>
          <w:ilvl w:val="0"/>
          <w:numId w:val="7"/>
        </w:numPr>
        <w:spacing w:line="276" w:lineRule="auto"/>
        <w:contextualSpacing/>
        <w:jc w:val="both"/>
        <w:rPr>
          <w:rFonts w:ascii="Arial" w:eastAsia="Calibri" w:hAnsi="Arial" w:cs="Arial"/>
          <w:sz w:val="24"/>
          <w:szCs w:val="24"/>
          <w:lang w:val="es-PR"/>
        </w:rPr>
      </w:pPr>
      <w:r w:rsidRPr="0067778C">
        <w:rPr>
          <w:rFonts w:ascii="Arial" w:eastAsia="Calibri" w:hAnsi="Arial" w:cs="Arial"/>
          <w:sz w:val="24"/>
          <w:szCs w:val="24"/>
          <w:lang w:val="es-PR"/>
        </w:rPr>
        <w:t xml:space="preserve">Décimo Quinto (15to.) Día Nacional del Cooperativismo Juvenil- </w:t>
      </w:r>
      <w:r w:rsidR="00D23BC2" w:rsidRPr="0067778C">
        <w:rPr>
          <w:rFonts w:ascii="Arial" w:eastAsia="Calibri" w:hAnsi="Arial" w:cs="Arial"/>
          <w:sz w:val="24"/>
          <w:szCs w:val="24"/>
          <w:lang w:val="es-PR"/>
        </w:rPr>
        <w:t>Se</w:t>
      </w:r>
      <w:r w:rsidRPr="0067778C">
        <w:rPr>
          <w:rFonts w:ascii="Arial" w:eastAsia="Calibri" w:hAnsi="Arial" w:cs="Arial"/>
          <w:sz w:val="24"/>
          <w:szCs w:val="24"/>
          <w:lang w:val="es-PR"/>
        </w:rPr>
        <w:t xml:space="preserve"> celebró el miércoles 21 de octubre de 2015 a las 8:00 de la mañana, en las facilidades del Coliseo Ismael “Chavalillo” Delgado del Municipio de Aguada. Se recibieron </w:t>
      </w:r>
      <w:r w:rsidR="001B5AAA" w:rsidRPr="0067778C">
        <w:rPr>
          <w:rFonts w:ascii="Arial" w:eastAsia="Calibri" w:hAnsi="Arial" w:cs="Arial"/>
          <w:sz w:val="24"/>
          <w:szCs w:val="24"/>
          <w:lang w:val="es-PR"/>
        </w:rPr>
        <w:t>aproximadamente</w:t>
      </w:r>
      <w:r w:rsidRPr="0067778C">
        <w:rPr>
          <w:rFonts w:ascii="Arial" w:eastAsia="Calibri" w:hAnsi="Arial" w:cs="Arial"/>
          <w:sz w:val="24"/>
          <w:szCs w:val="24"/>
          <w:lang w:val="es-PR"/>
        </w:rPr>
        <w:t xml:space="preserve"> 1,097 estudiantes socios de 91 Cooperativas Juveniles escolares, acompañados de 155 maestros consejeros y otros invitados.  </w:t>
      </w:r>
    </w:p>
    <w:p w:rsidR="00B42FB6" w:rsidRPr="0067778C" w:rsidRDefault="00B42FB6" w:rsidP="000C6CF3">
      <w:pPr>
        <w:pStyle w:val="ListParagraph"/>
        <w:numPr>
          <w:ilvl w:val="0"/>
          <w:numId w:val="7"/>
        </w:numPr>
        <w:spacing w:line="276" w:lineRule="auto"/>
        <w:contextualSpacing/>
        <w:jc w:val="both"/>
        <w:rPr>
          <w:rFonts w:ascii="Arial" w:eastAsia="Calibri" w:hAnsi="Arial" w:cs="Arial"/>
          <w:sz w:val="24"/>
          <w:szCs w:val="24"/>
          <w:lang w:val="es-PR"/>
        </w:rPr>
      </w:pPr>
      <w:r w:rsidRPr="0067778C">
        <w:rPr>
          <w:rFonts w:ascii="Arial" w:eastAsia="Calibri" w:hAnsi="Arial" w:cs="Arial"/>
          <w:sz w:val="24"/>
          <w:szCs w:val="24"/>
          <w:lang w:val="es-PR"/>
        </w:rPr>
        <w:t>El Décimo Sexto (1</w:t>
      </w:r>
      <w:r w:rsidR="00AA0ED3" w:rsidRPr="0067778C">
        <w:rPr>
          <w:rFonts w:ascii="Arial" w:eastAsia="Calibri" w:hAnsi="Arial" w:cs="Arial"/>
          <w:sz w:val="24"/>
          <w:szCs w:val="24"/>
          <w:lang w:val="es-PR"/>
        </w:rPr>
        <w:t>6</w:t>
      </w:r>
      <w:r w:rsidRPr="0067778C">
        <w:rPr>
          <w:rFonts w:ascii="Arial" w:eastAsia="Calibri" w:hAnsi="Arial" w:cs="Arial"/>
          <w:sz w:val="24"/>
          <w:szCs w:val="24"/>
          <w:lang w:val="es-PR"/>
        </w:rPr>
        <w:t>to.) Día Nacional del Cooperativismo Juvenil- Se celebrará el miércoles 1</w:t>
      </w:r>
      <w:r w:rsidR="00AA0ED3" w:rsidRPr="0067778C">
        <w:rPr>
          <w:rFonts w:ascii="Arial" w:eastAsia="Calibri" w:hAnsi="Arial" w:cs="Arial"/>
          <w:sz w:val="24"/>
          <w:szCs w:val="24"/>
          <w:lang w:val="es-PR"/>
        </w:rPr>
        <w:t>9</w:t>
      </w:r>
      <w:r w:rsidRPr="0067778C">
        <w:rPr>
          <w:rFonts w:ascii="Arial" w:eastAsia="Calibri" w:hAnsi="Arial" w:cs="Arial"/>
          <w:sz w:val="24"/>
          <w:szCs w:val="24"/>
          <w:lang w:val="es-PR"/>
        </w:rPr>
        <w:t xml:space="preserve"> de octubre de 2016, en el Parque Luis Muñoz Marín de San Juan.  </w:t>
      </w:r>
    </w:p>
    <w:p w:rsidR="001B5AAA" w:rsidRPr="0067778C" w:rsidRDefault="001B5AAA" w:rsidP="001B5AAA">
      <w:pPr>
        <w:spacing w:line="276" w:lineRule="auto"/>
        <w:ind w:left="360"/>
        <w:contextualSpacing/>
        <w:jc w:val="both"/>
        <w:rPr>
          <w:rFonts w:ascii="Arial" w:eastAsia="Calibri" w:hAnsi="Arial" w:cs="Arial"/>
          <w:sz w:val="24"/>
          <w:szCs w:val="24"/>
        </w:rPr>
      </w:pPr>
    </w:p>
    <w:p w:rsidR="001B5AAA" w:rsidRPr="0067778C" w:rsidRDefault="001B5AAA" w:rsidP="00380833">
      <w:pPr>
        <w:spacing w:line="240" w:lineRule="auto"/>
        <w:contextualSpacing/>
        <w:jc w:val="both"/>
        <w:rPr>
          <w:rFonts w:ascii="Arial" w:eastAsia="Calibri" w:hAnsi="Arial" w:cs="Arial"/>
          <w:sz w:val="24"/>
          <w:szCs w:val="24"/>
        </w:rPr>
      </w:pPr>
      <w:r w:rsidRPr="0067778C">
        <w:rPr>
          <w:rFonts w:ascii="Arial" w:eastAsia="Calibri" w:hAnsi="Arial" w:cs="Arial"/>
          <w:sz w:val="24"/>
          <w:szCs w:val="24"/>
        </w:rPr>
        <w:t xml:space="preserve">Durante el cuatrienio 2013-2016, también se logró la celebración de la Cumbre </w:t>
      </w:r>
      <w:r w:rsidRPr="0067778C">
        <w:rPr>
          <w:rFonts w:ascii="Arial" w:hAnsi="Arial" w:cs="Arial"/>
          <w:sz w:val="24"/>
          <w:szCs w:val="24"/>
        </w:rPr>
        <w:t xml:space="preserve">Cooperativista y Segunda Conferencia Bienal de Cooperativismo y Economía Social, en el año 2013, en donde la CDCOOP proveyó espacio para la participación ciudadana sobre el mejoramiento del movimiento cooperativo en Puerto Rico, traer inquietudes e ideas, presentar estrategias diseñadas a la </w:t>
      </w:r>
      <w:r w:rsidRPr="0067778C">
        <w:rPr>
          <w:rFonts w:ascii="Arial" w:hAnsi="Arial" w:cs="Arial"/>
          <w:sz w:val="24"/>
          <w:szCs w:val="24"/>
        </w:rPr>
        <w:lastRenderedPageBreak/>
        <w:t>continuidad y crecimiento del modelo cooperativo como elemento estimulador de la economía social.</w:t>
      </w:r>
      <w:r w:rsidR="003533B3" w:rsidRPr="0067778C">
        <w:rPr>
          <w:rFonts w:ascii="Arial" w:hAnsi="Arial" w:cs="Arial"/>
          <w:sz w:val="24"/>
          <w:szCs w:val="24"/>
        </w:rPr>
        <w:t xml:space="preserve"> El 19 de septiembre de 2015, se celebró la </w:t>
      </w:r>
      <w:r w:rsidR="003533B3" w:rsidRPr="0067778C">
        <w:rPr>
          <w:rFonts w:ascii="Arial" w:eastAsia="Calibri" w:hAnsi="Arial" w:cs="Arial"/>
          <w:sz w:val="24"/>
          <w:szCs w:val="24"/>
        </w:rPr>
        <w:t>Tercera Conferencia Bienal de Cooperativismo y Economía Social, la cual sirvió de foro para la discusión de asuntos de mayor actualidad para el cooperativismo, la aplicación</w:t>
      </w:r>
      <w:r w:rsidR="006214C5" w:rsidRPr="0067778C">
        <w:rPr>
          <w:rFonts w:ascii="Arial" w:eastAsia="Calibri" w:hAnsi="Arial" w:cs="Arial"/>
          <w:sz w:val="24"/>
          <w:szCs w:val="24"/>
        </w:rPr>
        <w:t xml:space="preserve"> </w:t>
      </w:r>
      <w:r w:rsidR="003533B3" w:rsidRPr="0067778C">
        <w:rPr>
          <w:rFonts w:ascii="Arial" w:eastAsia="Calibri" w:hAnsi="Arial" w:cs="Arial"/>
          <w:sz w:val="24"/>
          <w:szCs w:val="24"/>
        </w:rPr>
        <w:t xml:space="preserve"> del modelo cooperativo y la integración de organizaciones de base comunitaria y sin fines de lucro. </w:t>
      </w:r>
    </w:p>
    <w:p w:rsidR="000C48BC" w:rsidRPr="0067778C" w:rsidRDefault="000C48BC" w:rsidP="00FD0050">
      <w:pPr>
        <w:spacing w:line="276" w:lineRule="auto"/>
        <w:contextualSpacing/>
        <w:jc w:val="both"/>
        <w:rPr>
          <w:rFonts w:ascii="Arial" w:eastAsia="Calibri" w:hAnsi="Arial" w:cs="Arial"/>
          <w:sz w:val="24"/>
          <w:szCs w:val="24"/>
        </w:rPr>
      </w:pPr>
    </w:p>
    <w:p w:rsidR="000C48BC" w:rsidRPr="0067778C" w:rsidRDefault="000C48BC" w:rsidP="000C48BC">
      <w:pPr>
        <w:spacing w:after="0" w:line="240" w:lineRule="auto"/>
        <w:jc w:val="both"/>
        <w:rPr>
          <w:rFonts w:ascii="Arial" w:hAnsi="Arial" w:cs="Arial"/>
          <w:noProof/>
          <w:sz w:val="24"/>
          <w:szCs w:val="24"/>
        </w:rPr>
      </w:pPr>
      <w:r w:rsidRPr="0067778C">
        <w:rPr>
          <w:rFonts w:ascii="Arial" w:eastAsia="Calibri" w:hAnsi="Arial" w:cs="Arial"/>
          <w:sz w:val="24"/>
          <w:szCs w:val="24"/>
        </w:rPr>
        <w:t>Como parte de los logros y asuntos de</w:t>
      </w:r>
      <w:r w:rsidR="00910459">
        <w:rPr>
          <w:rFonts w:ascii="Arial" w:eastAsia="Calibri" w:hAnsi="Arial" w:cs="Arial"/>
          <w:sz w:val="24"/>
          <w:szCs w:val="24"/>
        </w:rPr>
        <w:t xml:space="preserve">l Programa </w:t>
      </w:r>
      <w:r w:rsidRPr="0067778C">
        <w:rPr>
          <w:rFonts w:ascii="Arial" w:eastAsia="Calibri" w:hAnsi="Arial" w:cs="Arial"/>
          <w:sz w:val="24"/>
          <w:szCs w:val="24"/>
        </w:rPr>
        <w:t>de Desarrollo Cooperativo, los cuales representaron ahorros,</w:t>
      </w:r>
      <w:r w:rsidRPr="0067778C">
        <w:rPr>
          <w:rFonts w:ascii="Arial" w:hAnsi="Arial" w:cs="Arial"/>
          <w:noProof/>
          <w:sz w:val="24"/>
          <w:szCs w:val="24"/>
        </w:rPr>
        <w:t xml:space="preserve"> como medida de austeridad ante la dificil situación fiscal de gobierno, la </w:t>
      </w:r>
      <w:r w:rsidR="00910459">
        <w:rPr>
          <w:rFonts w:ascii="Arial" w:hAnsi="Arial" w:cs="Arial"/>
          <w:noProof/>
          <w:sz w:val="24"/>
          <w:szCs w:val="24"/>
        </w:rPr>
        <w:t>a</w:t>
      </w:r>
      <w:r w:rsidRPr="0067778C">
        <w:rPr>
          <w:rFonts w:ascii="Arial" w:hAnsi="Arial" w:cs="Arial"/>
          <w:noProof/>
          <w:sz w:val="24"/>
          <w:szCs w:val="24"/>
        </w:rPr>
        <w:t xml:space="preserve">gencia se vió obligada a disponer el cierre de la Oficina Regional en Arecibo. La clientela </w:t>
      </w:r>
      <w:r w:rsidR="00910459">
        <w:rPr>
          <w:rFonts w:ascii="Arial" w:hAnsi="Arial" w:cs="Arial"/>
          <w:noProof/>
          <w:sz w:val="24"/>
          <w:szCs w:val="24"/>
        </w:rPr>
        <w:t>adscrita a esta región fue rea</w:t>
      </w:r>
      <w:r w:rsidRPr="0067778C">
        <w:rPr>
          <w:rFonts w:ascii="Arial" w:hAnsi="Arial" w:cs="Arial"/>
          <w:noProof/>
          <w:sz w:val="24"/>
          <w:szCs w:val="24"/>
        </w:rPr>
        <w:t>signada a las demás Oficinas Regionales. El proceso incluyó la redeistribución de los municipios antes servidos por la Oficina Regional de Arecibo, que fueron segregados entre las Oficinas Regionales de San Ju</w:t>
      </w:r>
      <w:r w:rsidR="00910459">
        <w:rPr>
          <w:rFonts w:ascii="Arial" w:hAnsi="Arial" w:cs="Arial"/>
          <w:noProof/>
          <w:sz w:val="24"/>
          <w:szCs w:val="24"/>
        </w:rPr>
        <w:t xml:space="preserve">an, Caguas, Mayaguez y Ponce. </w:t>
      </w:r>
    </w:p>
    <w:p w:rsidR="000C48BC" w:rsidRPr="0067778C" w:rsidRDefault="000C48BC" w:rsidP="000C48BC">
      <w:pPr>
        <w:spacing w:after="0" w:line="240" w:lineRule="auto"/>
        <w:jc w:val="both"/>
        <w:rPr>
          <w:rFonts w:ascii="Arial" w:hAnsi="Arial" w:cs="Arial"/>
          <w:noProof/>
          <w:sz w:val="24"/>
          <w:szCs w:val="24"/>
        </w:rPr>
      </w:pPr>
    </w:p>
    <w:p w:rsidR="000C48BC" w:rsidRPr="0067778C" w:rsidRDefault="000C48BC" w:rsidP="000C48BC">
      <w:pPr>
        <w:spacing w:after="0" w:line="240" w:lineRule="auto"/>
        <w:jc w:val="both"/>
        <w:rPr>
          <w:rFonts w:ascii="Arial" w:hAnsi="Arial" w:cs="Arial"/>
          <w:noProof/>
          <w:sz w:val="24"/>
          <w:szCs w:val="24"/>
        </w:rPr>
      </w:pPr>
      <w:r w:rsidRPr="0067778C">
        <w:rPr>
          <w:rFonts w:ascii="Arial" w:hAnsi="Arial" w:cs="Arial"/>
          <w:noProof/>
          <w:sz w:val="24"/>
          <w:szCs w:val="24"/>
        </w:rPr>
        <w:t xml:space="preserve">Posteriormente, ya iniciado el nuevo año fiscal 2014-2015, específicamente al 30 de agosto de 2014, dado a las condiciones fiscales imperantes, hubo que tomar medidas de austeridad y la administración optó por lo que ya se consideraba como un evento inminente el cierre la Oficina Regional de Ponce. A tales efectos se redistribuyeron los municipios pertenencientes a Ponce a las regiones de Caguas, San Juan y Mayagüez.  </w:t>
      </w:r>
    </w:p>
    <w:p w:rsidR="001B4F0A" w:rsidRPr="0067778C" w:rsidRDefault="001B4F0A" w:rsidP="000C48BC">
      <w:pPr>
        <w:spacing w:line="276" w:lineRule="auto"/>
        <w:contextualSpacing/>
        <w:jc w:val="both"/>
        <w:rPr>
          <w:rFonts w:ascii="Arial" w:eastAsia="Calibri" w:hAnsi="Arial" w:cs="Arial"/>
          <w:sz w:val="24"/>
          <w:szCs w:val="24"/>
        </w:rPr>
      </w:pPr>
    </w:p>
    <w:p w:rsidR="000C48BC" w:rsidRPr="0067778C" w:rsidRDefault="00FD0050" w:rsidP="00380833">
      <w:pPr>
        <w:spacing w:line="240" w:lineRule="auto"/>
        <w:contextualSpacing/>
        <w:jc w:val="both"/>
        <w:rPr>
          <w:rFonts w:ascii="Arial" w:hAnsi="Arial" w:cs="Arial"/>
          <w:sz w:val="24"/>
          <w:szCs w:val="24"/>
        </w:rPr>
      </w:pPr>
      <w:r w:rsidRPr="0067778C">
        <w:rPr>
          <w:rFonts w:ascii="Arial" w:eastAsia="Calibri" w:hAnsi="Arial" w:cs="Arial"/>
          <w:sz w:val="24"/>
          <w:szCs w:val="24"/>
        </w:rPr>
        <w:t>Como pa</w:t>
      </w:r>
      <w:r w:rsidR="00E45101" w:rsidRPr="0067778C">
        <w:rPr>
          <w:rFonts w:ascii="Arial" w:eastAsia="Calibri" w:hAnsi="Arial" w:cs="Arial"/>
          <w:sz w:val="24"/>
          <w:szCs w:val="24"/>
        </w:rPr>
        <w:t xml:space="preserve">rte de los logros de la CDCOOP, </w:t>
      </w:r>
      <w:r w:rsidRPr="0067778C">
        <w:rPr>
          <w:rFonts w:ascii="Arial" w:eastAsia="Calibri" w:hAnsi="Arial" w:cs="Arial"/>
          <w:sz w:val="24"/>
          <w:szCs w:val="24"/>
        </w:rPr>
        <w:t xml:space="preserve">se </w:t>
      </w:r>
      <w:r w:rsidRPr="0067778C">
        <w:rPr>
          <w:rFonts w:ascii="Arial" w:hAnsi="Arial" w:cs="Arial"/>
          <w:sz w:val="24"/>
          <w:szCs w:val="24"/>
        </w:rPr>
        <w:t>aprobaron los modelos de escrituras matriz e individualización para la conversión al Régimen de Cooperativas de Titulares. Además, la CDCOOP estableció los requisitos que deberá contener el plan de conversión al régimen de titulares y estableció una hoja de cotejo a esos efectos. La Cooperativa de Vivienda Jardines de Valencia es la primera cooperativa de vivienda que determinó en asamblea acogerse al Régimen de Cooperativas de Vivienda de Titulares. Los trabajos para elaborar los documentos oficiales para el proceso de conversión al Régimen de Vivienda Cooperativa se comenzaron para el año 2014. Esta labor conllevó la confección de herramientas para la gestión, trámite y participación con varias entidades relacionadas directamente al proceso de conversión. Luego de varios trámites requeridos, la Cooperativa cumplió con los requisitos legales y se convirtió al Régimen de Titularidad. Actualmente, la Cooperativa</w:t>
      </w:r>
      <w:r w:rsidR="005C42EF" w:rsidRPr="0067778C">
        <w:rPr>
          <w:rFonts w:ascii="Arial" w:hAnsi="Arial" w:cs="Arial"/>
          <w:sz w:val="24"/>
          <w:szCs w:val="24"/>
        </w:rPr>
        <w:t xml:space="preserve"> </w:t>
      </w:r>
      <w:r w:rsidRPr="0067778C">
        <w:rPr>
          <w:rFonts w:ascii="Arial" w:hAnsi="Arial" w:cs="Arial"/>
          <w:sz w:val="24"/>
          <w:szCs w:val="24"/>
        </w:rPr>
        <w:t xml:space="preserve">está </w:t>
      </w:r>
      <w:r w:rsidR="005C42EF" w:rsidRPr="0067778C">
        <w:rPr>
          <w:rFonts w:ascii="Arial" w:hAnsi="Arial" w:cs="Arial"/>
          <w:sz w:val="24"/>
          <w:szCs w:val="24"/>
        </w:rPr>
        <w:t xml:space="preserve">incorporada en el Departamento de Estado como Cooperativa de Titulares Jardines de Valencia. </w:t>
      </w:r>
      <w:r w:rsidR="00385E83" w:rsidRPr="0067778C">
        <w:rPr>
          <w:rFonts w:ascii="Arial" w:hAnsi="Arial" w:cs="Arial"/>
          <w:sz w:val="24"/>
          <w:szCs w:val="24"/>
        </w:rPr>
        <w:t>Una vez, la Cooperativa de Vivienda de Titulares Jardines de Valencia obtenga su certificado de incorporación, le corresponde a ésta el trámite de sus escrituras ante el Registro de la Propiedad.</w:t>
      </w:r>
      <w:r w:rsidR="00385E83" w:rsidRPr="0067778C">
        <w:rPr>
          <w:rFonts w:ascii="Arial" w:hAnsi="Arial" w:cs="Arial"/>
          <w:b/>
          <w:sz w:val="24"/>
          <w:szCs w:val="24"/>
        </w:rPr>
        <w:t xml:space="preserve"> </w:t>
      </w:r>
      <w:r w:rsidR="00385E83" w:rsidRPr="0067778C">
        <w:rPr>
          <w:rFonts w:ascii="Arial" w:hAnsi="Arial" w:cs="Arial"/>
          <w:sz w:val="24"/>
          <w:szCs w:val="24"/>
        </w:rPr>
        <w:t xml:space="preserve">A tales efectos, el 29 de julio de 2016, se </w:t>
      </w:r>
      <w:r w:rsidR="008669C4" w:rsidRPr="0067778C">
        <w:rPr>
          <w:rFonts w:ascii="Arial" w:hAnsi="Arial" w:cs="Arial"/>
          <w:sz w:val="24"/>
          <w:szCs w:val="24"/>
        </w:rPr>
        <w:t xml:space="preserve">comenzaron a </w:t>
      </w:r>
      <w:r w:rsidR="00385E83" w:rsidRPr="0067778C">
        <w:rPr>
          <w:rFonts w:ascii="Arial" w:hAnsi="Arial" w:cs="Arial"/>
          <w:sz w:val="24"/>
          <w:szCs w:val="24"/>
        </w:rPr>
        <w:t>otorgar las escrituras individuales a los socios fundadores de la Cooperativa de Titulares Jardines de Valencia.</w:t>
      </w:r>
      <w:r w:rsidR="00351528" w:rsidRPr="00351528">
        <w:rPr>
          <w:rFonts w:ascii="Arial" w:hAnsi="Arial" w:cs="Arial"/>
          <w:sz w:val="24"/>
          <w:szCs w:val="24"/>
        </w:rPr>
        <w:t xml:space="preserve"> </w:t>
      </w:r>
      <w:r w:rsidR="00351528">
        <w:rPr>
          <w:rFonts w:ascii="Arial" w:hAnsi="Arial" w:cs="Arial"/>
          <w:sz w:val="24"/>
          <w:szCs w:val="24"/>
        </w:rPr>
        <w:t>La División Legal de la agencia, trabajó en este proyecto.</w:t>
      </w:r>
    </w:p>
    <w:p w:rsidR="000C48BC" w:rsidRPr="0067778C" w:rsidRDefault="000C48BC" w:rsidP="00CF0648">
      <w:pPr>
        <w:spacing w:line="240" w:lineRule="auto"/>
        <w:contextualSpacing/>
        <w:jc w:val="both"/>
        <w:rPr>
          <w:rFonts w:ascii="Arial" w:hAnsi="Arial" w:cs="Arial"/>
          <w:sz w:val="24"/>
          <w:szCs w:val="24"/>
        </w:rPr>
      </w:pPr>
    </w:p>
    <w:p w:rsidR="003677FD" w:rsidRPr="0067778C" w:rsidRDefault="00351528" w:rsidP="00CF0648">
      <w:pPr>
        <w:spacing w:line="240" w:lineRule="auto"/>
        <w:contextualSpacing/>
        <w:jc w:val="both"/>
        <w:rPr>
          <w:rFonts w:ascii="Arial" w:hAnsi="Arial" w:cs="Arial"/>
          <w:sz w:val="24"/>
          <w:szCs w:val="24"/>
        </w:rPr>
      </w:pPr>
      <w:r>
        <w:rPr>
          <w:rFonts w:ascii="Arial" w:hAnsi="Arial" w:cs="Arial"/>
          <w:sz w:val="24"/>
          <w:szCs w:val="24"/>
        </w:rPr>
        <w:t xml:space="preserve">Actualmente, la División Legal y la Oficina de la Subcomisionada, </w:t>
      </w:r>
      <w:r w:rsidR="00532711" w:rsidRPr="0067778C">
        <w:rPr>
          <w:rFonts w:ascii="Arial" w:hAnsi="Arial" w:cs="Arial"/>
          <w:sz w:val="24"/>
          <w:szCs w:val="24"/>
        </w:rPr>
        <w:t>se trabaja</w:t>
      </w:r>
      <w:r>
        <w:rPr>
          <w:rFonts w:ascii="Arial" w:hAnsi="Arial" w:cs="Arial"/>
          <w:sz w:val="24"/>
          <w:szCs w:val="24"/>
        </w:rPr>
        <w:t>n</w:t>
      </w:r>
      <w:r w:rsidR="00532711" w:rsidRPr="0067778C">
        <w:rPr>
          <w:rFonts w:ascii="Arial" w:hAnsi="Arial" w:cs="Arial"/>
          <w:sz w:val="24"/>
          <w:szCs w:val="24"/>
        </w:rPr>
        <w:t xml:space="preserve"> en la</w:t>
      </w:r>
      <w:r>
        <w:rPr>
          <w:rFonts w:ascii="Arial" w:hAnsi="Arial" w:cs="Arial"/>
          <w:sz w:val="24"/>
          <w:szCs w:val="24"/>
        </w:rPr>
        <w:t>s</w:t>
      </w:r>
      <w:r w:rsidR="00532711" w:rsidRPr="0067778C">
        <w:rPr>
          <w:rFonts w:ascii="Arial" w:hAnsi="Arial" w:cs="Arial"/>
          <w:sz w:val="24"/>
          <w:szCs w:val="24"/>
        </w:rPr>
        <w:t xml:space="preserve"> </w:t>
      </w:r>
      <w:r w:rsidRPr="0067778C">
        <w:rPr>
          <w:rFonts w:ascii="Arial" w:hAnsi="Arial" w:cs="Arial"/>
          <w:sz w:val="24"/>
          <w:szCs w:val="24"/>
        </w:rPr>
        <w:t>enmiendas al Reglamento General del Régimen de Vivienda Cooperativa de Titulares; las enmiendas al Reglamento incluyen los modelos de escr</w:t>
      </w:r>
      <w:r>
        <w:rPr>
          <w:rFonts w:ascii="Arial" w:hAnsi="Arial" w:cs="Arial"/>
          <w:sz w:val="24"/>
          <w:szCs w:val="24"/>
        </w:rPr>
        <w:t xml:space="preserve">ituras aprobados por la CDCOOP; luego de su revisión pasarán a la </w:t>
      </w:r>
      <w:r w:rsidR="00532711" w:rsidRPr="0067778C">
        <w:rPr>
          <w:rFonts w:ascii="Arial" w:hAnsi="Arial" w:cs="Arial"/>
          <w:sz w:val="24"/>
          <w:szCs w:val="24"/>
        </w:rPr>
        <w:t>aprobación</w:t>
      </w:r>
      <w:r w:rsidR="00B96823" w:rsidRPr="0067778C">
        <w:rPr>
          <w:rFonts w:ascii="Arial" w:hAnsi="Arial" w:cs="Arial"/>
          <w:sz w:val="24"/>
          <w:szCs w:val="24"/>
        </w:rPr>
        <w:t xml:space="preserve"> de</w:t>
      </w:r>
      <w:r>
        <w:rPr>
          <w:rFonts w:ascii="Arial" w:hAnsi="Arial" w:cs="Arial"/>
          <w:sz w:val="24"/>
          <w:szCs w:val="24"/>
        </w:rPr>
        <w:t xml:space="preserve"> la Junta Rectora de la CDCOOP. </w:t>
      </w:r>
      <w:r w:rsidR="00A66AEE" w:rsidRPr="0067778C">
        <w:rPr>
          <w:rFonts w:ascii="Arial" w:hAnsi="Arial" w:cs="Arial"/>
          <w:sz w:val="24"/>
          <w:szCs w:val="24"/>
        </w:rPr>
        <w:t xml:space="preserve">Se logró la aprobación de las enmiendas al Reglamento para la Otorgación de Fondos a Cooperativas juveniles o grupos en formación en favor </w:t>
      </w:r>
      <w:r w:rsidR="00CC019B" w:rsidRPr="0067778C">
        <w:rPr>
          <w:rFonts w:ascii="Arial" w:hAnsi="Arial" w:cs="Arial"/>
          <w:sz w:val="24"/>
          <w:szCs w:val="24"/>
        </w:rPr>
        <w:t xml:space="preserve">del fortalecimiento </w:t>
      </w:r>
      <w:r w:rsidR="00A66AEE" w:rsidRPr="0067778C">
        <w:rPr>
          <w:rFonts w:ascii="Arial" w:hAnsi="Arial" w:cs="Arial"/>
          <w:sz w:val="24"/>
          <w:szCs w:val="24"/>
        </w:rPr>
        <w:t xml:space="preserve">del cooperativismo juvenil. </w:t>
      </w:r>
    </w:p>
    <w:p w:rsidR="00380833" w:rsidRPr="0067778C" w:rsidRDefault="00380833" w:rsidP="00FD0050">
      <w:pPr>
        <w:contextualSpacing/>
        <w:jc w:val="both"/>
        <w:rPr>
          <w:rFonts w:ascii="Arial" w:hAnsi="Arial" w:cs="Arial"/>
          <w:sz w:val="24"/>
          <w:szCs w:val="24"/>
        </w:rPr>
      </w:pPr>
    </w:p>
    <w:p w:rsidR="00532711" w:rsidRPr="0067778C" w:rsidRDefault="003677FD" w:rsidP="00CF0648">
      <w:pPr>
        <w:spacing w:line="240" w:lineRule="auto"/>
        <w:contextualSpacing/>
        <w:jc w:val="both"/>
        <w:rPr>
          <w:rFonts w:ascii="Arial" w:hAnsi="Arial" w:cs="Arial"/>
          <w:sz w:val="24"/>
          <w:szCs w:val="24"/>
        </w:rPr>
      </w:pPr>
      <w:r w:rsidRPr="0067778C">
        <w:rPr>
          <w:rFonts w:ascii="Arial" w:hAnsi="Arial" w:cs="Arial"/>
          <w:sz w:val="24"/>
          <w:szCs w:val="24"/>
        </w:rPr>
        <w:t xml:space="preserve">Por otro lado, se han realizado gestiones </w:t>
      </w:r>
      <w:proofErr w:type="spellStart"/>
      <w:r w:rsidRPr="0067778C">
        <w:rPr>
          <w:rFonts w:ascii="Arial" w:hAnsi="Arial" w:cs="Arial"/>
          <w:sz w:val="24"/>
          <w:szCs w:val="24"/>
        </w:rPr>
        <w:t>interagenciales</w:t>
      </w:r>
      <w:proofErr w:type="spellEnd"/>
      <w:r w:rsidRPr="0067778C">
        <w:rPr>
          <w:rFonts w:ascii="Arial" w:hAnsi="Arial" w:cs="Arial"/>
          <w:sz w:val="24"/>
          <w:szCs w:val="24"/>
        </w:rPr>
        <w:t xml:space="preserve"> para el desarrollo de proyectos de vivienda cooperativa en Puerto Rico, a través del Departamento de Vivienda, el U.S. </w:t>
      </w:r>
      <w:proofErr w:type="spellStart"/>
      <w:r w:rsidRPr="0067778C">
        <w:rPr>
          <w:rFonts w:ascii="Arial" w:hAnsi="Arial" w:cs="Arial"/>
          <w:sz w:val="24"/>
          <w:szCs w:val="24"/>
        </w:rPr>
        <w:t>Department</w:t>
      </w:r>
      <w:proofErr w:type="spellEnd"/>
      <w:r w:rsidRPr="0067778C">
        <w:rPr>
          <w:rFonts w:ascii="Arial" w:hAnsi="Arial" w:cs="Arial"/>
          <w:sz w:val="24"/>
          <w:szCs w:val="24"/>
        </w:rPr>
        <w:t xml:space="preserve"> of </w:t>
      </w:r>
      <w:proofErr w:type="spellStart"/>
      <w:r w:rsidRPr="0067778C">
        <w:rPr>
          <w:rFonts w:ascii="Arial" w:hAnsi="Arial" w:cs="Arial"/>
          <w:sz w:val="24"/>
          <w:szCs w:val="24"/>
        </w:rPr>
        <w:t>Housing</w:t>
      </w:r>
      <w:proofErr w:type="spellEnd"/>
      <w:r w:rsidRPr="0067778C">
        <w:rPr>
          <w:rFonts w:ascii="Arial" w:hAnsi="Arial" w:cs="Arial"/>
          <w:sz w:val="24"/>
          <w:szCs w:val="24"/>
        </w:rPr>
        <w:t xml:space="preserve"> and </w:t>
      </w:r>
      <w:proofErr w:type="spellStart"/>
      <w:r w:rsidRPr="0067778C">
        <w:rPr>
          <w:rFonts w:ascii="Arial" w:hAnsi="Arial" w:cs="Arial"/>
          <w:sz w:val="24"/>
          <w:szCs w:val="24"/>
        </w:rPr>
        <w:t>Urban</w:t>
      </w:r>
      <w:proofErr w:type="spellEnd"/>
      <w:r w:rsidRPr="0067778C">
        <w:rPr>
          <w:rFonts w:ascii="Arial" w:hAnsi="Arial" w:cs="Arial"/>
          <w:sz w:val="24"/>
          <w:szCs w:val="24"/>
        </w:rPr>
        <w:t xml:space="preserve"> </w:t>
      </w:r>
      <w:proofErr w:type="spellStart"/>
      <w:r w:rsidRPr="0067778C">
        <w:rPr>
          <w:rFonts w:ascii="Arial" w:hAnsi="Arial" w:cs="Arial"/>
          <w:sz w:val="24"/>
          <w:szCs w:val="24"/>
        </w:rPr>
        <w:t>Development</w:t>
      </w:r>
      <w:proofErr w:type="spellEnd"/>
      <w:r w:rsidRPr="0067778C">
        <w:rPr>
          <w:rFonts w:ascii="Arial" w:hAnsi="Arial" w:cs="Arial"/>
          <w:sz w:val="24"/>
          <w:szCs w:val="24"/>
        </w:rPr>
        <w:t xml:space="preserve"> (HUD), la Comisión Nacional de Vivienda de la Liga de Cooperativas, </w:t>
      </w:r>
      <w:proofErr w:type="spellStart"/>
      <w:r w:rsidR="0080514A" w:rsidRPr="0067778C">
        <w:rPr>
          <w:rFonts w:ascii="Arial" w:hAnsi="Arial" w:cs="Arial"/>
          <w:sz w:val="24"/>
          <w:szCs w:val="24"/>
        </w:rPr>
        <w:t>GManagement</w:t>
      </w:r>
      <w:proofErr w:type="spellEnd"/>
      <w:r w:rsidR="0080514A" w:rsidRPr="0067778C">
        <w:rPr>
          <w:rFonts w:ascii="Arial" w:hAnsi="Arial" w:cs="Arial"/>
          <w:sz w:val="24"/>
          <w:szCs w:val="24"/>
        </w:rPr>
        <w:t xml:space="preserve"> Corp., FIDECOOP, COSSEC y líderes voluntarios de cooperativas de vivienda. En los conversatorios sobre este tema, se dialogó sobre</w:t>
      </w:r>
      <w:r w:rsidRPr="0067778C">
        <w:rPr>
          <w:rFonts w:ascii="Arial" w:hAnsi="Arial" w:cs="Arial"/>
          <w:sz w:val="24"/>
          <w:szCs w:val="24"/>
        </w:rPr>
        <w:t xml:space="preserve"> </w:t>
      </w:r>
      <w:r w:rsidR="0080514A" w:rsidRPr="0067778C">
        <w:rPr>
          <w:rFonts w:ascii="Arial" w:hAnsi="Arial" w:cs="Arial"/>
          <w:sz w:val="24"/>
          <w:szCs w:val="24"/>
        </w:rPr>
        <w:t xml:space="preserve">los diversos programas de garantías, incentivos y/o subsidios que pueden ser utilizados para el desarrollo de vivienda cooperativa para familias de bajos y moderados recursos. </w:t>
      </w:r>
    </w:p>
    <w:p w:rsidR="00CF0648" w:rsidRPr="0067778C" w:rsidRDefault="00CF0648" w:rsidP="00CF0648">
      <w:pPr>
        <w:spacing w:line="240" w:lineRule="auto"/>
        <w:contextualSpacing/>
        <w:jc w:val="both"/>
        <w:rPr>
          <w:rFonts w:ascii="Arial" w:hAnsi="Arial" w:cs="Arial"/>
          <w:sz w:val="24"/>
          <w:szCs w:val="24"/>
        </w:rPr>
      </w:pPr>
    </w:p>
    <w:p w:rsidR="00B93250" w:rsidRPr="0067778C" w:rsidRDefault="00B93250" w:rsidP="00CF0648">
      <w:pPr>
        <w:spacing w:line="240" w:lineRule="auto"/>
        <w:contextualSpacing/>
        <w:jc w:val="both"/>
        <w:rPr>
          <w:rFonts w:ascii="Arial" w:hAnsi="Arial" w:cs="Arial"/>
          <w:sz w:val="24"/>
          <w:szCs w:val="24"/>
        </w:rPr>
      </w:pPr>
      <w:r w:rsidRPr="0067778C">
        <w:rPr>
          <w:rFonts w:ascii="Arial" w:hAnsi="Arial" w:cs="Arial"/>
          <w:sz w:val="24"/>
          <w:szCs w:val="24"/>
        </w:rPr>
        <w:t>En cuanto a las Divisiones Administrativas de Recursos Humanos, Finanzas, Servicios Generales e Informática, se logr</w:t>
      </w:r>
      <w:r w:rsidR="00103B63">
        <w:rPr>
          <w:rFonts w:ascii="Arial" w:hAnsi="Arial" w:cs="Arial"/>
          <w:sz w:val="24"/>
          <w:szCs w:val="24"/>
        </w:rPr>
        <w:t>aron</w:t>
      </w:r>
      <w:r w:rsidRPr="0067778C">
        <w:rPr>
          <w:rFonts w:ascii="Arial" w:hAnsi="Arial" w:cs="Arial"/>
          <w:sz w:val="24"/>
          <w:szCs w:val="24"/>
        </w:rPr>
        <w:t xml:space="preserve"> avances significativos que en los años anteriores </w:t>
      </w:r>
      <w:r w:rsidR="00103B63">
        <w:rPr>
          <w:rFonts w:ascii="Arial" w:hAnsi="Arial" w:cs="Arial"/>
          <w:sz w:val="24"/>
          <w:szCs w:val="24"/>
        </w:rPr>
        <w:t>al 2013 no habían sido tratados. V</w:t>
      </w:r>
      <w:r w:rsidRPr="0067778C">
        <w:rPr>
          <w:rFonts w:ascii="Arial" w:hAnsi="Arial" w:cs="Arial"/>
          <w:sz w:val="24"/>
          <w:szCs w:val="24"/>
        </w:rPr>
        <w:t xml:space="preserve">eamos. </w:t>
      </w:r>
    </w:p>
    <w:p w:rsidR="00CF0648" w:rsidRPr="0067778C" w:rsidRDefault="00CF0648" w:rsidP="003A525C">
      <w:pPr>
        <w:spacing w:line="240" w:lineRule="auto"/>
        <w:contextualSpacing/>
        <w:jc w:val="both"/>
        <w:rPr>
          <w:rFonts w:ascii="Arial" w:hAnsi="Arial" w:cs="Arial"/>
          <w:sz w:val="24"/>
          <w:szCs w:val="24"/>
        </w:rPr>
      </w:pPr>
    </w:p>
    <w:p w:rsidR="003A525C" w:rsidRPr="0067778C" w:rsidRDefault="00BB540F" w:rsidP="003A525C">
      <w:pPr>
        <w:spacing w:line="240" w:lineRule="auto"/>
        <w:contextualSpacing/>
        <w:jc w:val="both"/>
        <w:rPr>
          <w:rFonts w:ascii="Arial" w:hAnsi="Arial" w:cs="Arial"/>
          <w:sz w:val="24"/>
          <w:szCs w:val="24"/>
        </w:rPr>
      </w:pPr>
      <w:r w:rsidRPr="0067778C">
        <w:rPr>
          <w:rFonts w:ascii="Arial" w:hAnsi="Arial" w:cs="Arial"/>
          <w:sz w:val="24"/>
          <w:szCs w:val="24"/>
        </w:rPr>
        <w:t>A través de la Oficina de la Subcomisionada y la</w:t>
      </w:r>
      <w:r w:rsidR="00B93250" w:rsidRPr="0067778C">
        <w:rPr>
          <w:rFonts w:ascii="Arial" w:hAnsi="Arial" w:cs="Arial"/>
          <w:sz w:val="24"/>
          <w:szCs w:val="24"/>
        </w:rPr>
        <w:t xml:space="preserve"> División de Recursos Humanos</w:t>
      </w:r>
      <w:r w:rsidRPr="0067778C">
        <w:rPr>
          <w:rFonts w:ascii="Arial" w:hAnsi="Arial" w:cs="Arial"/>
          <w:sz w:val="24"/>
          <w:szCs w:val="24"/>
        </w:rPr>
        <w:t>,</w:t>
      </w:r>
      <w:r w:rsidR="00B93250" w:rsidRPr="0067778C">
        <w:rPr>
          <w:rFonts w:ascii="Arial" w:hAnsi="Arial" w:cs="Arial"/>
          <w:sz w:val="24"/>
          <w:szCs w:val="24"/>
        </w:rPr>
        <w:t xml:space="preserve"> se logró, entre otros adelantos, lo siguiente:</w:t>
      </w:r>
    </w:p>
    <w:p w:rsidR="00B93250" w:rsidRPr="0067778C" w:rsidRDefault="00DB09A9" w:rsidP="00103B63">
      <w:pPr>
        <w:spacing w:line="240" w:lineRule="auto"/>
        <w:ind w:firstLine="720"/>
        <w:contextualSpacing/>
        <w:jc w:val="both"/>
        <w:rPr>
          <w:rFonts w:ascii="Arial" w:hAnsi="Arial" w:cs="Arial"/>
          <w:sz w:val="24"/>
          <w:szCs w:val="24"/>
        </w:rPr>
      </w:pPr>
      <w:r w:rsidRPr="0067778C">
        <w:rPr>
          <w:rFonts w:ascii="Arial" w:hAnsi="Arial" w:cs="Arial"/>
          <w:sz w:val="24"/>
          <w:szCs w:val="24"/>
        </w:rPr>
        <w:t>Aprobación de las siguientes Órdenes Administrativas sobre normas en la CDCOOP: Principios de Cultura Ética para Contratista, Proveedores de Servicios y Solicitantes de Incentivos; Prohibiciones y Limitaciones en el Ejercicio de la Notaría por parte de los Abogados Notarios en la CDCOOP; Valores y Normas de Conducta Ética Laboral; Código de Vestimenta para todo el personal</w:t>
      </w:r>
      <w:r w:rsidR="00652572" w:rsidRPr="0067778C">
        <w:rPr>
          <w:rFonts w:ascii="Arial" w:hAnsi="Arial" w:cs="Arial"/>
          <w:sz w:val="24"/>
          <w:szCs w:val="24"/>
        </w:rPr>
        <w:t xml:space="preserve"> de la CDCOOP; Normas para que los empleados notifiquen su participación en actividades con fines de lucro fuera de horas laborales; Regulación interna sobre confidencialidad y seguridad de la información; Extensión de beneficios no económicos del Convenio colectivo a los empleados gerenciales, de confianza y personal excluido;  Método para el recibo de querellas relacionadas a posibles actos de corrupción, actos antiéticos o ilegales por parte de los empleados</w:t>
      </w:r>
      <w:r w:rsidR="00B9559E" w:rsidRPr="0067778C">
        <w:rPr>
          <w:rFonts w:ascii="Arial" w:hAnsi="Arial" w:cs="Arial"/>
          <w:sz w:val="24"/>
          <w:szCs w:val="24"/>
        </w:rPr>
        <w:t xml:space="preserve"> de la CDCOOP;</w:t>
      </w:r>
      <w:r w:rsidR="00652572" w:rsidRPr="0067778C">
        <w:rPr>
          <w:rFonts w:ascii="Arial" w:hAnsi="Arial" w:cs="Arial"/>
          <w:sz w:val="24"/>
          <w:szCs w:val="24"/>
        </w:rPr>
        <w:t xml:space="preserve"> </w:t>
      </w:r>
      <w:r w:rsidR="00B9559E" w:rsidRPr="0067778C">
        <w:rPr>
          <w:rFonts w:ascii="Arial" w:hAnsi="Arial" w:cs="Arial"/>
          <w:sz w:val="24"/>
          <w:szCs w:val="24"/>
        </w:rPr>
        <w:t xml:space="preserve">Política Pública de Prohibición de Discrimen por Orientación Sexual o Identidad de Género; Procedimiento interno de querellas bajo la Ley Núm. 22-2013. </w:t>
      </w:r>
    </w:p>
    <w:p w:rsidR="00B9559E" w:rsidRPr="0067778C" w:rsidRDefault="00B9559E" w:rsidP="00103B63">
      <w:pPr>
        <w:spacing w:line="240" w:lineRule="auto"/>
        <w:ind w:firstLine="720"/>
        <w:contextualSpacing/>
        <w:jc w:val="both"/>
        <w:rPr>
          <w:rFonts w:ascii="Arial" w:hAnsi="Arial" w:cs="Arial"/>
          <w:sz w:val="24"/>
          <w:szCs w:val="24"/>
        </w:rPr>
      </w:pPr>
      <w:r w:rsidRPr="0067778C">
        <w:rPr>
          <w:rFonts w:ascii="Arial" w:hAnsi="Arial" w:cs="Arial"/>
          <w:sz w:val="24"/>
          <w:szCs w:val="24"/>
        </w:rPr>
        <w:t>Aprobación de Procedimientos y Protocolos de: Protocolo para el manejo de situaciones de violencia doméstica en el lugar de trabajo; Reglamento para la Administración de Pruebas de Dopaje; Política Pública y Procedimiento interno de querellas sobre hostigamiento sexual en el empleo. Así también, se sometió a la OCALARH, el Reglamento de Personal de Carrer</w:t>
      </w:r>
      <w:r w:rsidR="0061388C">
        <w:rPr>
          <w:rFonts w:ascii="Arial" w:hAnsi="Arial" w:cs="Arial"/>
          <w:sz w:val="24"/>
          <w:szCs w:val="24"/>
        </w:rPr>
        <w:t>a para su aprobación, la CDCOOP</w:t>
      </w:r>
      <w:r w:rsidRPr="0067778C">
        <w:rPr>
          <w:rFonts w:ascii="Arial" w:hAnsi="Arial" w:cs="Arial"/>
          <w:sz w:val="24"/>
          <w:szCs w:val="24"/>
        </w:rPr>
        <w:t xml:space="preserve"> está a la espera de la aprobación por parte de OCALARH. </w:t>
      </w:r>
      <w:r w:rsidR="001D3552" w:rsidRPr="0067778C">
        <w:rPr>
          <w:rFonts w:ascii="Arial" w:hAnsi="Arial" w:cs="Arial"/>
          <w:sz w:val="24"/>
          <w:szCs w:val="24"/>
        </w:rPr>
        <w:t xml:space="preserve">Además, se redactó el Reglamento de Reloj Ponchador el cual está listo para la firma del Comisionado de la CDCOOP. </w:t>
      </w:r>
    </w:p>
    <w:p w:rsidR="00584113" w:rsidRPr="0067778C" w:rsidRDefault="00584113" w:rsidP="003A525C">
      <w:pPr>
        <w:spacing w:line="240" w:lineRule="auto"/>
        <w:contextualSpacing/>
        <w:jc w:val="both"/>
        <w:rPr>
          <w:rFonts w:ascii="Arial" w:hAnsi="Arial" w:cs="Arial"/>
          <w:sz w:val="24"/>
          <w:szCs w:val="24"/>
        </w:rPr>
      </w:pPr>
    </w:p>
    <w:p w:rsidR="00584113" w:rsidRPr="0067778C" w:rsidRDefault="00584113" w:rsidP="003A525C">
      <w:pPr>
        <w:spacing w:line="240" w:lineRule="auto"/>
        <w:contextualSpacing/>
        <w:jc w:val="both"/>
        <w:rPr>
          <w:rFonts w:ascii="Arial" w:hAnsi="Arial" w:cs="Arial"/>
          <w:sz w:val="24"/>
          <w:szCs w:val="24"/>
        </w:rPr>
      </w:pPr>
      <w:r w:rsidRPr="0067778C">
        <w:rPr>
          <w:rFonts w:ascii="Arial" w:hAnsi="Arial" w:cs="Arial"/>
          <w:sz w:val="24"/>
          <w:szCs w:val="24"/>
        </w:rPr>
        <w:t>Los retos de la CDCOOP</w:t>
      </w:r>
      <w:r w:rsidR="00570AA5" w:rsidRPr="0067778C">
        <w:rPr>
          <w:rFonts w:ascii="Arial" w:hAnsi="Arial" w:cs="Arial"/>
          <w:sz w:val="24"/>
          <w:szCs w:val="24"/>
        </w:rPr>
        <w:t>,</w:t>
      </w:r>
      <w:r w:rsidRPr="0067778C">
        <w:rPr>
          <w:rFonts w:ascii="Arial" w:hAnsi="Arial" w:cs="Arial"/>
          <w:sz w:val="24"/>
          <w:szCs w:val="24"/>
        </w:rPr>
        <w:t xml:space="preserve"> por falta de personal fue</w:t>
      </w:r>
      <w:r w:rsidR="00570AA5" w:rsidRPr="0067778C">
        <w:rPr>
          <w:rFonts w:ascii="Arial" w:hAnsi="Arial" w:cs="Arial"/>
          <w:sz w:val="24"/>
          <w:szCs w:val="24"/>
        </w:rPr>
        <w:t>ron</w:t>
      </w:r>
      <w:r w:rsidRPr="0067778C">
        <w:rPr>
          <w:rFonts w:ascii="Arial" w:hAnsi="Arial" w:cs="Arial"/>
          <w:sz w:val="24"/>
          <w:szCs w:val="24"/>
        </w:rPr>
        <w:t xml:space="preserve"> vencido</w:t>
      </w:r>
      <w:r w:rsidR="00570AA5" w:rsidRPr="0067778C">
        <w:rPr>
          <w:rFonts w:ascii="Arial" w:hAnsi="Arial" w:cs="Arial"/>
          <w:sz w:val="24"/>
          <w:szCs w:val="24"/>
        </w:rPr>
        <w:t>s</w:t>
      </w:r>
      <w:r w:rsidRPr="0067778C">
        <w:rPr>
          <w:rFonts w:ascii="Arial" w:hAnsi="Arial" w:cs="Arial"/>
          <w:sz w:val="24"/>
          <w:szCs w:val="24"/>
        </w:rPr>
        <w:t xml:space="preserve"> con la cooperación de los empleados</w:t>
      </w:r>
      <w:r w:rsidR="00570AA5" w:rsidRPr="0067778C">
        <w:rPr>
          <w:rFonts w:ascii="Arial" w:hAnsi="Arial" w:cs="Arial"/>
          <w:sz w:val="24"/>
          <w:szCs w:val="24"/>
        </w:rPr>
        <w:t xml:space="preserve"> con los que cuenta la Comisión.</w:t>
      </w:r>
      <w:r w:rsidRPr="0067778C">
        <w:rPr>
          <w:rFonts w:ascii="Arial" w:hAnsi="Arial" w:cs="Arial"/>
          <w:sz w:val="24"/>
          <w:szCs w:val="24"/>
        </w:rPr>
        <w:t xml:space="preserve"> </w:t>
      </w:r>
      <w:r w:rsidR="00570AA5" w:rsidRPr="0067778C">
        <w:rPr>
          <w:rFonts w:ascii="Arial" w:hAnsi="Arial" w:cs="Arial"/>
          <w:sz w:val="24"/>
          <w:szCs w:val="24"/>
        </w:rPr>
        <w:t>Sin</w:t>
      </w:r>
      <w:r w:rsidRPr="0067778C">
        <w:rPr>
          <w:rFonts w:ascii="Arial" w:hAnsi="Arial" w:cs="Arial"/>
          <w:sz w:val="24"/>
          <w:szCs w:val="24"/>
        </w:rPr>
        <w:t xml:space="preserve"> embargo, es un hecho</w:t>
      </w:r>
      <w:r w:rsidR="00570AA5" w:rsidRPr="0067778C">
        <w:rPr>
          <w:rFonts w:ascii="Arial" w:hAnsi="Arial" w:cs="Arial"/>
          <w:sz w:val="24"/>
          <w:szCs w:val="24"/>
        </w:rPr>
        <w:t>,</w:t>
      </w:r>
      <w:r w:rsidRPr="0067778C">
        <w:rPr>
          <w:rFonts w:ascii="Arial" w:hAnsi="Arial" w:cs="Arial"/>
          <w:sz w:val="24"/>
          <w:szCs w:val="24"/>
        </w:rPr>
        <w:t xml:space="preserve"> que la agencia necesita una reestructuración para lidiar con la falta de capital humano para llevar a cabo las labores encomendadas por </w:t>
      </w:r>
      <w:r w:rsidR="00ED5AA7" w:rsidRPr="0067778C">
        <w:rPr>
          <w:rFonts w:ascii="Arial" w:hAnsi="Arial" w:cs="Arial"/>
          <w:sz w:val="24"/>
          <w:szCs w:val="24"/>
        </w:rPr>
        <w:t>L</w:t>
      </w:r>
      <w:r w:rsidRPr="0067778C">
        <w:rPr>
          <w:rFonts w:ascii="Arial" w:hAnsi="Arial" w:cs="Arial"/>
          <w:sz w:val="24"/>
          <w:szCs w:val="24"/>
        </w:rPr>
        <w:t xml:space="preserve">ey y cumplir con la misión, visión y política pública de la agencia. </w:t>
      </w:r>
    </w:p>
    <w:p w:rsidR="00F319A4" w:rsidRPr="0067778C" w:rsidRDefault="00F319A4" w:rsidP="003A525C">
      <w:pPr>
        <w:spacing w:line="240" w:lineRule="auto"/>
        <w:contextualSpacing/>
        <w:jc w:val="both"/>
        <w:rPr>
          <w:rFonts w:ascii="Arial" w:hAnsi="Arial" w:cs="Arial"/>
          <w:sz w:val="24"/>
          <w:szCs w:val="24"/>
        </w:rPr>
      </w:pPr>
    </w:p>
    <w:p w:rsidR="00584113" w:rsidRPr="0067778C" w:rsidRDefault="00F319A4" w:rsidP="00424BA6">
      <w:pPr>
        <w:spacing w:line="240" w:lineRule="auto"/>
        <w:contextualSpacing/>
        <w:jc w:val="both"/>
        <w:rPr>
          <w:rFonts w:ascii="Arial" w:hAnsi="Arial" w:cs="Arial"/>
          <w:sz w:val="24"/>
          <w:szCs w:val="24"/>
        </w:rPr>
      </w:pPr>
      <w:r w:rsidRPr="0067778C">
        <w:rPr>
          <w:rFonts w:ascii="Arial" w:hAnsi="Arial" w:cs="Arial"/>
          <w:sz w:val="24"/>
          <w:szCs w:val="24"/>
        </w:rPr>
        <w:t xml:space="preserve">En la División de Servicios Generales, se adelantó la agenda de trabajo, logrando llevar a cabo </w:t>
      </w:r>
      <w:r w:rsidR="006504D9" w:rsidRPr="0067778C">
        <w:rPr>
          <w:rFonts w:ascii="Arial" w:hAnsi="Arial" w:cs="Arial"/>
          <w:sz w:val="24"/>
          <w:szCs w:val="24"/>
        </w:rPr>
        <w:t xml:space="preserve">el decomiso de materiales </w:t>
      </w:r>
      <w:r w:rsidR="00B00669" w:rsidRPr="0067778C">
        <w:rPr>
          <w:rFonts w:ascii="Arial" w:hAnsi="Arial" w:cs="Arial"/>
          <w:sz w:val="24"/>
          <w:szCs w:val="24"/>
        </w:rPr>
        <w:t xml:space="preserve">de propiedad inservible o excedente, </w:t>
      </w:r>
      <w:r w:rsidR="00986995" w:rsidRPr="0067778C">
        <w:rPr>
          <w:rFonts w:ascii="Arial" w:hAnsi="Arial" w:cs="Arial"/>
          <w:sz w:val="24"/>
          <w:szCs w:val="24"/>
        </w:rPr>
        <w:t xml:space="preserve">el cual estuvo pendiente desde </w:t>
      </w:r>
      <w:r w:rsidR="00225F2A" w:rsidRPr="0067778C">
        <w:rPr>
          <w:rFonts w:ascii="Arial" w:hAnsi="Arial" w:cs="Arial"/>
          <w:sz w:val="24"/>
          <w:szCs w:val="24"/>
        </w:rPr>
        <w:t>antes del cuatrienio 2013-2016</w:t>
      </w:r>
      <w:r w:rsidR="00A1141F" w:rsidRPr="0067778C">
        <w:rPr>
          <w:rFonts w:ascii="Arial" w:hAnsi="Arial" w:cs="Arial"/>
          <w:sz w:val="24"/>
          <w:szCs w:val="24"/>
        </w:rPr>
        <w:t>; también se trabajó en la organización del Archivo General y Disposición de Documentos Públicos</w:t>
      </w:r>
      <w:r w:rsidR="00225F2A" w:rsidRPr="0067778C">
        <w:rPr>
          <w:rFonts w:ascii="Arial" w:hAnsi="Arial" w:cs="Arial"/>
          <w:sz w:val="24"/>
          <w:szCs w:val="24"/>
        </w:rPr>
        <w:t xml:space="preserve">. Por otro lado, se aprobó mediante Orden Administrativa el Manual sobre Normas y Procedimientos para el Control y Custodia de los </w:t>
      </w:r>
      <w:r w:rsidR="00F402C3" w:rsidRPr="0067778C">
        <w:rPr>
          <w:rFonts w:ascii="Arial" w:hAnsi="Arial" w:cs="Arial"/>
          <w:sz w:val="24"/>
          <w:szCs w:val="24"/>
        </w:rPr>
        <w:t xml:space="preserve">Materiales de Almacén, </w:t>
      </w:r>
      <w:r w:rsidR="00225F2A" w:rsidRPr="0067778C">
        <w:rPr>
          <w:rFonts w:ascii="Arial" w:hAnsi="Arial" w:cs="Arial"/>
          <w:sz w:val="24"/>
          <w:szCs w:val="24"/>
        </w:rPr>
        <w:t>el Manual de Procedimientos para el control y uso de la</w:t>
      </w:r>
      <w:r w:rsidR="00F402C3" w:rsidRPr="0067778C">
        <w:rPr>
          <w:rFonts w:ascii="Arial" w:hAnsi="Arial" w:cs="Arial"/>
          <w:sz w:val="24"/>
          <w:szCs w:val="24"/>
        </w:rPr>
        <w:t xml:space="preserve"> propiedad mueble de la CDCOOP, el Programa de reciclaje de desperdicios sólidos de la CDCOOP, y el Plan de Acción para el Manejo de Energía de la CDCOOP, </w:t>
      </w:r>
      <w:r w:rsidR="00225F2A" w:rsidRPr="0067778C">
        <w:rPr>
          <w:rFonts w:ascii="Arial" w:hAnsi="Arial" w:cs="Arial"/>
          <w:sz w:val="24"/>
          <w:szCs w:val="24"/>
        </w:rPr>
        <w:t xml:space="preserve">los cuales no existían a la llegada de esta administración. </w:t>
      </w:r>
    </w:p>
    <w:p w:rsidR="00584113" w:rsidRPr="0067778C" w:rsidRDefault="00584113" w:rsidP="00BE1A48">
      <w:pPr>
        <w:spacing w:line="240" w:lineRule="auto"/>
        <w:contextualSpacing/>
        <w:jc w:val="both"/>
        <w:rPr>
          <w:rFonts w:ascii="Arial" w:hAnsi="Arial" w:cs="Arial"/>
          <w:sz w:val="24"/>
          <w:szCs w:val="24"/>
        </w:rPr>
      </w:pPr>
    </w:p>
    <w:p w:rsidR="00E3620E" w:rsidRPr="0067778C" w:rsidRDefault="005564FD" w:rsidP="00424BA6">
      <w:pPr>
        <w:spacing w:line="240" w:lineRule="auto"/>
        <w:contextualSpacing/>
        <w:jc w:val="both"/>
        <w:rPr>
          <w:rFonts w:ascii="Arial" w:hAnsi="Arial" w:cs="Arial"/>
          <w:sz w:val="24"/>
          <w:szCs w:val="24"/>
        </w:rPr>
      </w:pPr>
      <w:r w:rsidRPr="0067778C">
        <w:rPr>
          <w:rFonts w:ascii="Arial" w:hAnsi="Arial" w:cs="Arial"/>
          <w:sz w:val="24"/>
          <w:szCs w:val="24"/>
        </w:rPr>
        <w:t>La</w:t>
      </w:r>
      <w:r w:rsidR="00584113" w:rsidRPr="0067778C">
        <w:rPr>
          <w:rFonts w:ascii="Arial" w:hAnsi="Arial" w:cs="Arial"/>
          <w:sz w:val="24"/>
          <w:szCs w:val="24"/>
        </w:rPr>
        <w:t xml:space="preserve"> División</w:t>
      </w:r>
      <w:r w:rsidRPr="0067778C">
        <w:rPr>
          <w:rFonts w:ascii="Arial" w:hAnsi="Arial" w:cs="Arial"/>
          <w:sz w:val="24"/>
          <w:szCs w:val="24"/>
        </w:rPr>
        <w:t xml:space="preserve"> de Finanzas de</w:t>
      </w:r>
      <w:r w:rsidR="00584113" w:rsidRPr="0067778C">
        <w:rPr>
          <w:rFonts w:ascii="Arial" w:hAnsi="Arial" w:cs="Arial"/>
          <w:sz w:val="24"/>
          <w:szCs w:val="24"/>
        </w:rPr>
        <w:t xml:space="preserve"> la CDCOOP ha enfrentado grandes retos</w:t>
      </w:r>
      <w:r w:rsidRPr="0067778C">
        <w:rPr>
          <w:rFonts w:ascii="Arial" w:hAnsi="Arial" w:cs="Arial"/>
          <w:sz w:val="24"/>
          <w:szCs w:val="24"/>
        </w:rPr>
        <w:t>. Actualmente</w:t>
      </w:r>
      <w:r w:rsidR="00E3620E" w:rsidRPr="0067778C">
        <w:rPr>
          <w:rFonts w:ascii="Arial" w:hAnsi="Arial" w:cs="Arial"/>
          <w:sz w:val="24"/>
          <w:szCs w:val="24"/>
        </w:rPr>
        <w:t>,</w:t>
      </w:r>
      <w:r w:rsidR="00584113" w:rsidRPr="0067778C">
        <w:rPr>
          <w:rFonts w:ascii="Arial" w:hAnsi="Arial" w:cs="Arial"/>
          <w:sz w:val="24"/>
          <w:szCs w:val="24"/>
        </w:rPr>
        <w:t xml:space="preserve"> </w:t>
      </w:r>
      <w:r w:rsidRPr="0067778C">
        <w:rPr>
          <w:rFonts w:ascii="Arial" w:hAnsi="Arial" w:cs="Arial"/>
          <w:sz w:val="24"/>
          <w:szCs w:val="24"/>
        </w:rPr>
        <w:t>el presupuesto aprobado proveniente del fondo general correspondiente al periodo fiscal 201</w:t>
      </w:r>
      <w:r w:rsidR="00F53255">
        <w:rPr>
          <w:rFonts w:ascii="Arial" w:hAnsi="Arial" w:cs="Arial"/>
          <w:sz w:val="24"/>
          <w:szCs w:val="24"/>
        </w:rPr>
        <w:t>6</w:t>
      </w:r>
      <w:r w:rsidRPr="0067778C">
        <w:rPr>
          <w:rFonts w:ascii="Arial" w:hAnsi="Arial" w:cs="Arial"/>
          <w:sz w:val="24"/>
          <w:szCs w:val="24"/>
        </w:rPr>
        <w:t>-201</w:t>
      </w:r>
      <w:r w:rsidR="00F53255">
        <w:rPr>
          <w:rFonts w:ascii="Arial" w:hAnsi="Arial" w:cs="Arial"/>
          <w:sz w:val="24"/>
          <w:szCs w:val="24"/>
        </w:rPr>
        <w:t>7</w:t>
      </w:r>
      <w:r w:rsidRPr="0067778C">
        <w:rPr>
          <w:rFonts w:ascii="Arial" w:hAnsi="Arial" w:cs="Arial"/>
          <w:sz w:val="24"/>
          <w:szCs w:val="24"/>
        </w:rPr>
        <w:t xml:space="preserve"> fue de $2</w:t>
      </w:r>
      <w:proofErr w:type="gramStart"/>
      <w:r w:rsidR="00540E58" w:rsidRPr="0067778C">
        <w:rPr>
          <w:rFonts w:ascii="Arial" w:hAnsi="Arial" w:cs="Arial"/>
          <w:sz w:val="24"/>
          <w:szCs w:val="24"/>
        </w:rPr>
        <w:t>,</w:t>
      </w:r>
      <w:r w:rsidRPr="0067778C">
        <w:rPr>
          <w:rFonts w:ascii="Arial" w:hAnsi="Arial" w:cs="Arial"/>
          <w:sz w:val="24"/>
          <w:szCs w:val="24"/>
        </w:rPr>
        <w:t>347,000</w:t>
      </w:r>
      <w:proofErr w:type="gramEnd"/>
      <w:r w:rsidR="00BE1A48" w:rsidRPr="0067778C">
        <w:rPr>
          <w:rFonts w:ascii="Arial" w:hAnsi="Arial" w:cs="Arial"/>
          <w:sz w:val="24"/>
          <w:szCs w:val="24"/>
        </w:rPr>
        <w:t xml:space="preserve">. </w:t>
      </w:r>
      <w:r w:rsidRPr="0067778C">
        <w:rPr>
          <w:rFonts w:ascii="Arial" w:hAnsi="Arial" w:cs="Arial"/>
          <w:sz w:val="24"/>
          <w:szCs w:val="24"/>
        </w:rPr>
        <w:t xml:space="preserve"> </w:t>
      </w:r>
      <w:r w:rsidR="00BE1A48" w:rsidRPr="0067778C">
        <w:rPr>
          <w:rFonts w:ascii="Arial" w:hAnsi="Arial" w:cs="Arial"/>
          <w:sz w:val="24"/>
          <w:szCs w:val="24"/>
        </w:rPr>
        <w:t>Este</w:t>
      </w:r>
      <w:r w:rsidRPr="0067778C">
        <w:rPr>
          <w:rFonts w:ascii="Arial" w:hAnsi="Arial" w:cs="Arial"/>
          <w:sz w:val="24"/>
          <w:szCs w:val="24"/>
        </w:rPr>
        <w:t xml:space="preserve"> presupuesto</w:t>
      </w:r>
      <w:r w:rsidR="00BE1A48" w:rsidRPr="0067778C">
        <w:rPr>
          <w:rFonts w:ascii="Arial" w:hAnsi="Arial" w:cs="Arial"/>
          <w:sz w:val="24"/>
          <w:szCs w:val="24"/>
        </w:rPr>
        <w:t>,</w:t>
      </w:r>
      <w:r w:rsidRPr="0067778C">
        <w:rPr>
          <w:rFonts w:ascii="Arial" w:hAnsi="Arial" w:cs="Arial"/>
          <w:sz w:val="24"/>
          <w:szCs w:val="24"/>
        </w:rPr>
        <w:t xml:space="preserve"> presenta una reducción de un 17.62% para un total de -$502,000 dólares en comparación al Presupuesto Anterior </w:t>
      </w:r>
      <w:r w:rsidR="00ED5AA7" w:rsidRPr="0067778C">
        <w:rPr>
          <w:rFonts w:ascii="Arial" w:hAnsi="Arial" w:cs="Arial"/>
          <w:sz w:val="24"/>
          <w:szCs w:val="24"/>
        </w:rPr>
        <w:t>del año fiscal 2014-2015</w:t>
      </w:r>
      <w:r w:rsidRPr="0067778C">
        <w:rPr>
          <w:rFonts w:ascii="Arial" w:hAnsi="Arial" w:cs="Arial"/>
          <w:sz w:val="24"/>
          <w:szCs w:val="24"/>
        </w:rPr>
        <w:t>.</w:t>
      </w:r>
      <w:r w:rsidR="00E3620E" w:rsidRPr="0067778C">
        <w:rPr>
          <w:rFonts w:ascii="Arial" w:hAnsi="Arial" w:cs="Arial"/>
          <w:sz w:val="24"/>
          <w:szCs w:val="24"/>
        </w:rPr>
        <w:t xml:space="preserve"> </w:t>
      </w:r>
      <w:r w:rsidR="00BE1A48" w:rsidRPr="0067778C">
        <w:rPr>
          <w:rFonts w:ascii="Arial" w:hAnsi="Arial" w:cs="Arial"/>
          <w:sz w:val="24"/>
          <w:szCs w:val="24"/>
        </w:rPr>
        <w:t>El presupuesto aprobado proveniente del fondo especial para la CDCOOP correspondiente al periodo fiscal 201</w:t>
      </w:r>
      <w:r w:rsidR="00F53255">
        <w:rPr>
          <w:rFonts w:ascii="Arial" w:hAnsi="Arial" w:cs="Arial"/>
          <w:sz w:val="24"/>
          <w:szCs w:val="24"/>
        </w:rPr>
        <w:t>6</w:t>
      </w:r>
      <w:r w:rsidR="00BE1A48" w:rsidRPr="0067778C">
        <w:rPr>
          <w:rFonts w:ascii="Arial" w:hAnsi="Arial" w:cs="Arial"/>
          <w:sz w:val="24"/>
          <w:szCs w:val="24"/>
        </w:rPr>
        <w:t>-201</w:t>
      </w:r>
      <w:r w:rsidR="00F53255">
        <w:rPr>
          <w:rFonts w:ascii="Arial" w:hAnsi="Arial" w:cs="Arial"/>
          <w:sz w:val="24"/>
          <w:szCs w:val="24"/>
        </w:rPr>
        <w:t>7</w:t>
      </w:r>
      <w:r w:rsidR="00BE1A48" w:rsidRPr="0067778C">
        <w:rPr>
          <w:rFonts w:ascii="Arial" w:hAnsi="Arial" w:cs="Arial"/>
          <w:sz w:val="24"/>
          <w:szCs w:val="24"/>
        </w:rPr>
        <w:t xml:space="preserve"> fue de $309,000 este fondo fue establecido por la legislatura para la actualización del Portal Cibernético de Cooperativas y el Pago de Utilidades de Servicio de Agua Potable provisto por la Autoridad de Acueductos y Alcantarillados. Mediante Asignación especial bajo custodia del Departamento de Hacienda se asignó la cantidad de $57,000 dólares para el </w:t>
      </w:r>
      <w:r w:rsidR="00BE1A48" w:rsidRPr="0067778C">
        <w:rPr>
          <w:rFonts w:ascii="Arial" w:hAnsi="Arial" w:cs="Arial"/>
          <w:sz w:val="24"/>
          <w:szCs w:val="24"/>
        </w:rPr>
        <w:lastRenderedPageBreak/>
        <w:t xml:space="preserve">pago de arrendamiento de la Oficina Regional de Caguas con la Autoridad de Edificios Públicos y para el pago de Primas de Seguros y Fianza de Fidelidad. </w:t>
      </w:r>
      <w:r w:rsidR="00E068C1" w:rsidRPr="0067778C">
        <w:rPr>
          <w:rFonts w:ascii="Arial" w:hAnsi="Arial" w:cs="Arial"/>
          <w:sz w:val="24"/>
          <w:szCs w:val="24"/>
        </w:rPr>
        <w:t>Representa un gran reto operar con la reducción realizada al presupuesto de la agencia y las partidas que ha retirado OGP</w:t>
      </w:r>
      <w:r w:rsidR="001E166F" w:rsidRPr="0067778C">
        <w:rPr>
          <w:rFonts w:ascii="Arial" w:hAnsi="Arial" w:cs="Arial"/>
          <w:sz w:val="24"/>
          <w:szCs w:val="24"/>
        </w:rPr>
        <w:t xml:space="preserve"> (Oficina de Gerencia y Presupuesto)</w:t>
      </w:r>
      <w:r w:rsidR="00E068C1" w:rsidRPr="0067778C">
        <w:rPr>
          <w:rFonts w:ascii="Arial" w:hAnsi="Arial" w:cs="Arial"/>
          <w:sz w:val="24"/>
          <w:szCs w:val="24"/>
        </w:rPr>
        <w:t xml:space="preserve">. </w:t>
      </w:r>
      <w:r w:rsidR="005C127B" w:rsidRPr="0067778C">
        <w:rPr>
          <w:rFonts w:ascii="Arial" w:hAnsi="Arial" w:cs="Arial"/>
          <w:sz w:val="24"/>
          <w:szCs w:val="24"/>
        </w:rPr>
        <w:t xml:space="preserve">Aún con esta difícil situación, la agencia mantiene sus obligaciones al día. </w:t>
      </w:r>
    </w:p>
    <w:p w:rsidR="00424BA6" w:rsidRPr="0067778C" w:rsidRDefault="00424BA6" w:rsidP="00424BA6">
      <w:pPr>
        <w:spacing w:after="0" w:line="240" w:lineRule="auto"/>
        <w:contextualSpacing/>
        <w:jc w:val="both"/>
        <w:rPr>
          <w:rFonts w:ascii="Arial" w:hAnsi="Arial" w:cs="Arial"/>
          <w:sz w:val="24"/>
          <w:szCs w:val="24"/>
        </w:rPr>
      </w:pPr>
    </w:p>
    <w:p w:rsidR="005C127B" w:rsidRPr="0067778C" w:rsidRDefault="005C127B" w:rsidP="00424BA6">
      <w:pPr>
        <w:spacing w:after="0" w:line="240" w:lineRule="auto"/>
        <w:contextualSpacing/>
        <w:jc w:val="both"/>
        <w:rPr>
          <w:rFonts w:ascii="Arial" w:hAnsi="Arial" w:cs="Arial"/>
          <w:sz w:val="24"/>
          <w:szCs w:val="24"/>
        </w:rPr>
      </w:pPr>
      <w:r w:rsidRPr="0067778C">
        <w:rPr>
          <w:rFonts w:ascii="Arial" w:hAnsi="Arial" w:cs="Arial"/>
          <w:sz w:val="24"/>
          <w:szCs w:val="24"/>
        </w:rPr>
        <w:t xml:space="preserve">Por último, </w:t>
      </w:r>
      <w:r w:rsidR="0031538C" w:rsidRPr="0067778C">
        <w:rPr>
          <w:rFonts w:ascii="Arial" w:hAnsi="Arial" w:cs="Arial"/>
          <w:sz w:val="24"/>
          <w:szCs w:val="24"/>
        </w:rPr>
        <w:t>u</w:t>
      </w:r>
      <w:r w:rsidRPr="0067778C">
        <w:rPr>
          <w:rFonts w:ascii="Arial" w:hAnsi="Arial" w:cs="Arial"/>
          <w:sz w:val="24"/>
          <w:szCs w:val="24"/>
        </w:rPr>
        <w:t xml:space="preserve">na de las medidas económicas que tomó la gerencia de la Comisión, como consecuencia de disponer de un presupuesto operacional reducido y por tener que cumplir con las órdenes ejecutivas y legislativas de control fiscal, fue determinar el cierre de operaciones de la oficina regional de Arecibo y la oficina regional de Ponce.  El impacto económico fue en la reducción del costo de nómina de 8 empleados transitorios y los 2 directores clasificados como empleados de confianza correspondiente a las oficinas antes mencionadas.  El ahorro total proyectado es de $269,099.96. Otro impacto económico </w:t>
      </w:r>
      <w:r w:rsidR="000C48BC" w:rsidRPr="0067778C">
        <w:rPr>
          <w:rFonts w:ascii="Arial" w:hAnsi="Arial" w:cs="Arial"/>
          <w:sz w:val="24"/>
          <w:szCs w:val="24"/>
        </w:rPr>
        <w:t>fue,</w:t>
      </w:r>
      <w:r w:rsidRPr="0067778C">
        <w:rPr>
          <w:rFonts w:ascii="Arial" w:hAnsi="Arial" w:cs="Arial"/>
          <w:sz w:val="24"/>
          <w:szCs w:val="24"/>
        </w:rPr>
        <w:t xml:space="preserve"> en el costo de los arrendamientos de las oficinas de ambas regiones</w:t>
      </w:r>
      <w:r w:rsidR="000C48BC" w:rsidRPr="0067778C">
        <w:rPr>
          <w:rFonts w:ascii="Arial" w:hAnsi="Arial" w:cs="Arial"/>
          <w:sz w:val="24"/>
          <w:szCs w:val="24"/>
        </w:rPr>
        <w:t>.</w:t>
      </w:r>
      <w:r w:rsidRPr="0067778C">
        <w:rPr>
          <w:rFonts w:ascii="Arial" w:hAnsi="Arial" w:cs="Arial"/>
          <w:sz w:val="24"/>
          <w:szCs w:val="24"/>
        </w:rPr>
        <w:t xml:space="preserve"> El costo por arrendamiento para la oficina regional de Arecibo era de $800.00 mensual.  Este gasto mensual fue incurrido hasta el 31 de agosto de 2014, fecha de vencimiento del contrato de arrendamiento. Por lo que</w:t>
      </w:r>
      <w:r w:rsidR="000C48BC" w:rsidRPr="0067778C">
        <w:rPr>
          <w:rFonts w:ascii="Arial" w:hAnsi="Arial" w:cs="Arial"/>
          <w:sz w:val="24"/>
          <w:szCs w:val="24"/>
        </w:rPr>
        <w:t>,</w:t>
      </w:r>
      <w:r w:rsidRPr="0067778C">
        <w:rPr>
          <w:rFonts w:ascii="Arial" w:hAnsi="Arial" w:cs="Arial"/>
          <w:sz w:val="24"/>
          <w:szCs w:val="24"/>
        </w:rPr>
        <w:t xml:space="preserve"> </w:t>
      </w:r>
      <w:r w:rsidR="000C48BC" w:rsidRPr="0067778C">
        <w:rPr>
          <w:rFonts w:ascii="Arial" w:hAnsi="Arial" w:cs="Arial"/>
          <w:sz w:val="24"/>
          <w:szCs w:val="24"/>
        </w:rPr>
        <w:t xml:space="preserve">se </w:t>
      </w:r>
      <w:r w:rsidRPr="0067778C">
        <w:rPr>
          <w:rFonts w:ascii="Arial" w:hAnsi="Arial" w:cs="Arial"/>
          <w:sz w:val="24"/>
          <w:szCs w:val="24"/>
        </w:rPr>
        <w:t>proyect</w:t>
      </w:r>
      <w:r w:rsidR="000C48BC" w:rsidRPr="0067778C">
        <w:rPr>
          <w:rFonts w:ascii="Arial" w:hAnsi="Arial" w:cs="Arial"/>
          <w:sz w:val="24"/>
          <w:szCs w:val="24"/>
        </w:rPr>
        <w:t>ó</w:t>
      </w:r>
      <w:r w:rsidRPr="0067778C">
        <w:rPr>
          <w:rFonts w:ascii="Arial" w:hAnsi="Arial" w:cs="Arial"/>
          <w:sz w:val="24"/>
          <w:szCs w:val="24"/>
        </w:rPr>
        <w:t xml:space="preserve"> un ahorro en arrendamiento por el cierre de la oficina regional de Arecibo de $8,000.00 (</w:t>
      </w:r>
      <w:r w:rsidR="000C48BC" w:rsidRPr="0067778C">
        <w:rPr>
          <w:rFonts w:ascii="Arial" w:hAnsi="Arial" w:cs="Arial"/>
          <w:sz w:val="24"/>
          <w:szCs w:val="24"/>
        </w:rPr>
        <w:t xml:space="preserve">$800.00 por 10 meses restantes). </w:t>
      </w:r>
      <w:r w:rsidRPr="0067778C">
        <w:rPr>
          <w:rFonts w:ascii="Arial" w:hAnsi="Arial" w:cs="Arial"/>
          <w:sz w:val="24"/>
          <w:szCs w:val="24"/>
        </w:rPr>
        <w:t>En cuanto a la oficina regional de Ponce</w:t>
      </w:r>
      <w:r w:rsidR="000C48BC" w:rsidRPr="0067778C">
        <w:rPr>
          <w:rFonts w:ascii="Arial" w:hAnsi="Arial" w:cs="Arial"/>
          <w:sz w:val="24"/>
          <w:szCs w:val="24"/>
        </w:rPr>
        <w:t>, se</w:t>
      </w:r>
      <w:r w:rsidRPr="0067778C">
        <w:rPr>
          <w:rFonts w:ascii="Arial" w:hAnsi="Arial" w:cs="Arial"/>
          <w:sz w:val="24"/>
          <w:szCs w:val="24"/>
        </w:rPr>
        <w:t xml:space="preserve"> proyect</w:t>
      </w:r>
      <w:r w:rsidR="000C48BC" w:rsidRPr="0067778C">
        <w:rPr>
          <w:rFonts w:ascii="Arial" w:hAnsi="Arial" w:cs="Arial"/>
          <w:sz w:val="24"/>
          <w:szCs w:val="24"/>
        </w:rPr>
        <w:t>ó</w:t>
      </w:r>
      <w:r w:rsidRPr="0067778C">
        <w:rPr>
          <w:rFonts w:ascii="Arial" w:hAnsi="Arial" w:cs="Arial"/>
          <w:sz w:val="24"/>
          <w:szCs w:val="24"/>
        </w:rPr>
        <w:t xml:space="preserve"> un ahorro en arrendamiento por el cierre de esta oficina de $2,700.00 ($450.00 por los 6 meses restantes) para el presente periodo fiscal</w:t>
      </w:r>
      <w:r w:rsidR="000C48BC" w:rsidRPr="0067778C">
        <w:rPr>
          <w:rFonts w:ascii="Arial" w:hAnsi="Arial" w:cs="Arial"/>
          <w:sz w:val="24"/>
          <w:szCs w:val="24"/>
        </w:rPr>
        <w:t xml:space="preserve"> 2014-2015.</w:t>
      </w:r>
      <w:r w:rsidRPr="0067778C">
        <w:rPr>
          <w:rFonts w:ascii="Arial" w:hAnsi="Arial" w:cs="Arial"/>
          <w:sz w:val="24"/>
          <w:szCs w:val="24"/>
        </w:rPr>
        <w:t xml:space="preserve"> La vigencia de este contrato es hasta el 31 de diciembre de 2014. (Para el periodo fiscal 2013-2014 no hubo impacto en ahorro por estar el contrato en vigencia).</w:t>
      </w:r>
      <w:r w:rsidR="0031538C" w:rsidRPr="0067778C">
        <w:rPr>
          <w:rFonts w:ascii="Arial" w:hAnsi="Arial" w:cs="Arial"/>
          <w:sz w:val="24"/>
          <w:szCs w:val="24"/>
        </w:rPr>
        <w:t xml:space="preserve"> </w:t>
      </w:r>
      <w:r w:rsidRPr="0067778C">
        <w:rPr>
          <w:rFonts w:ascii="Arial" w:hAnsi="Arial" w:cs="Arial"/>
          <w:sz w:val="24"/>
          <w:szCs w:val="24"/>
        </w:rPr>
        <w:t xml:space="preserve">Los contratos descritos anteriormente no fueron cancelados </w:t>
      </w:r>
      <w:r w:rsidR="000C48BC" w:rsidRPr="0067778C">
        <w:rPr>
          <w:rFonts w:ascii="Arial" w:hAnsi="Arial" w:cs="Arial"/>
          <w:sz w:val="24"/>
          <w:szCs w:val="24"/>
        </w:rPr>
        <w:t>porque</w:t>
      </w:r>
      <w:r w:rsidRPr="0067778C">
        <w:rPr>
          <w:rFonts w:ascii="Arial" w:hAnsi="Arial" w:cs="Arial"/>
          <w:sz w:val="24"/>
          <w:szCs w:val="24"/>
        </w:rPr>
        <w:t xml:space="preserve"> en ambas oficinas regionales todavía quedaba propiedad mueble y no teníamos lugar donde almacenar los mismos.  Para </w:t>
      </w:r>
      <w:r w:rsidR="001F71C2" w:rsidRPr="0067778C">
        <w:rPr>
          <w:rFonts w:ascii="Arial" w:hAnsi="Arial" w:cs="Arial"/>
          <w:sz w:val="24"/>
          <w:szCs w:val="24"/>
        </w:rPr>
        <w:t>esa</w:t>
      </w:r>
      <w:r w:rsidRPr="0067778C">
        <w:rPr>
          <w:rFonts w:ascii="Arial" w:hAnsi="Arial" w:cs="Arial"/>
          <w:sz w:val="24"/>
          <w:szCs w:val="24"/>
        </w:rPr>
        <w:t xml:space="preserve"> fecha, 18 de diciembre de 2014, se recogieron los activos que ubicaban en Arecibo y durante el mes de diciembre se recog</w:t>
      </w:r>
      <w:r w:rsidR="000C48BC" w:rsidRPr="0067778C">
        <w:rPr>
          <w:rFonts w:ascii="Arial" w:hAnsi="Arial" w:cs="Arial"/>
          <w:sz w:val="24"/>
          <w:szCs w:val="24"/>
        </w:rPr>
        <w:t>ieron</w:t>
      </w:r>
      <w:r w:rsidRPr="0067778C">
        <w:rPr>
          <w:rFonts w:ascii="Arial" w:hAnsi="Arial" w:cs="Arial"/>
          <w:sz w:val="24"/>
          <w:szCs w:val="24"/>
        </w:rPr>
        <w:t xml:space="preserve"> los activos ubicados en Ponce.</w:t>
      </w:r>
      <w:r w:rsidR="00424BA6" w:rsidRPr="0067778C">
        <w:rPr>
          <w:rFonts w:ascii="Arial" w:hAnsi="Arial" w:cs="Arial"/>
          <w:sz w:val="24"/>
          <w:szCs w:val="24"/>
        </w:rPr>
        <w:t xml:space="preserve"> </w:t>
      </w:r>
      <w:r w:rsidRPr="0067778C">
        <w:rPr>
          <w:rFonts w:ascii="Arial" w:hAnsi="Arial" w:cs="Arial"/>
          <w:sz w:val="24"/>
          <w:szCs w:val="24"/>
        </w:rPr>
        <w:t xml:space="preserve">Por </w:t>
      </w:r>
      <w:r w:rsidR="000C48BC" w:rsidRPr="0067778C">
        <w:rPr>
          <w:rFonts w:ascii="Arial" w:hAnsi="Arial" w:cs="Arial"/>
          <w:sz w:val="24"/>
          <w:szCs w:val="24"/>
        </w:rPr>
        <w:t>último</w:t>
      </w:r>
      <w:r w:rsidR="00424BA6" w:rsidRPr="0067778C">
        <w:rPr>
          <w:rFonts w:ascii="Arial" w:hAnsi="Arial" w:cs="Arial"/>
          <w:sz w:val="24"/>
          <w:szCs w:val="24"/>
        </w:rPr>
        <w:t>,</w:t>
      </w:r>
      <w:r w:rsidRPr="0067778C">
        <w:rPr>
          <w:rFonts w:ascii="Arial" w:hAnsi="Arial" w:cs="Arial"/>
          <w:sz w:val="24"/>
          <w:szCs w:val="24"/>
        </w:rPr>
        <w:t xml:space="preserve"> el impacto en los servicios públicos result</w:t>
      </w:r>
      <w:r w:rsidR="000C48BC" w:rsidRPr="0067778C">
        <w:rPr>
          <w:rFonts w:ascii="Arial" w:hAnsi="Arial" w:cs="Arial"/>
          <w:sz w:val="24"/>
          <w:szCs w:val="24"/>
        </w:rPr>
        <w:t>ó</w:t>
      </w:r>
      <w:r w:rsidRPr="0067778C">
        <w:rPr>
          <w:rFonts w:ascii="Arial" w:hAnsi="Arial" w:cs="Arial"/>
          <w:sz w:val="24"/>
          <w:szCs w:val="24"/>
        </w:rPr>
        <w:t xml:space="preserve"> en ahorro energético en servicios de agua potable y servicio telefónico con un estimado proyectado de $450.00 mensuales. ($300.00 Tel. $100.00 AEE y $50.00 AAA).</w:t>
      </w:r>
    </w:p>
    <w:p w:rsidR="005C127B" w:rsidRPr="0067778C" w:rsidRDefault="005C127B" w:rsidP="00E6282C">
      <w:pPr>
        <w:spacing w:after="0" w:line="240" w:lineRule="auto"/>
        <w:contextualSpacing/>
        <w:jc w:val="both"/>
        <w:rPr>
          <w:rFonts w:ascii="Arial" w:hAnsi="Arial" w:cs="Arial"/>
          <w:sz w:val="24"/>
          <w:szCs w:val="24"/>
        </w:rPr>
      </w:pPr>
    </w:p>
    <w:p w:rsidR="0009513A" w:rsidRPr="0067778C" w:rsidRDefault="00E6282C" w:rsidP="00E6282C">
      <w:pPr>
        <w:spacing w:line="240" w:lineRule="auto"/>
        <w:contextualSpacing/>
        <w:jc w:val="both"/>
        <w:rPr>
          <w:rFonts w:ascii="Arial" w:hAnsi="Arial" w:cs="Arial"/>
          <w:sz w:val="24"/>
          <w:szCs w:val="24"/>
        </w:rPr>
      </w:pPr>
      <w:r w:rsidRPr="0067778C">
        <w:rPr>
          <w:rFonts w:ascii="Arial" w:hAnsi="Arial" w:cs="Arial"/>
          <w:sz w:val="24"/>
          <w:szCs w:val="24"/>
          <w:lang w:val="es-ES_tradnl"/>
        </w:rPr>
        <w:t xml:space="preserve">En la División de Informática, se logró </w:t>
      </w:r>
      <w:r w:rsidRPr="0067778C">
        <w:rPr>
          <w:rFonts w:ascii="Arial" w:hAnsi="Arial" w:cs="Arial"/>
          <w:sz w:val="24"/>
          <w:szCs w:val="24"/>
        </w:rPr>
        <w:t xml:space="preserve">la creación de una sola red privada entre la Oficina Central en San Juan y las regiones de Mayagüez y Caguas. El que las regiones remotas estén conectadas en una sola red con la Central permite, que el personal de la oficina de informática pueda administrar muchos aspectos de seguridad y administración de forma remota. Además, con la reacción de la red privada entre la central y las regiones remotas de la agencia se logró la completa comunicación entre la aplicación de </w:t>
      </w:r>
      <w:proofErr w:type="spellStart"/>
      <w:r w:rsidRPr="0067778C">
        <w:rPr>
          <w:rFonts w:ascii="Arial" w:hAnsi="Arial" w:cs="Arial"/>
          <w:sz w:val="24"/>
          <w:szCs w:val="24"/>
        </w:rPr>
        <w:t>Kronos</w:t>
      </w:r>
      <w:proofErr w:type="spellEnd"/>
      <w:r w:rsidRPr="0067778C">
        <w:rPr>
          <w:rFonts w:ascii="Arial" w:hAnsi="Arial" w:cs="Arial"/>
          <w:sz w:val="24"/>
          <w:szCs w:val="24"/>
        </w:rPr>
        <w:t xml:space="preserve"> </w:t>
      </w:r>
      <w:proofErr w:type="spellStart"/>
      <w:r w:rsidRPr="0067778C">
        <w:rPr>
          <w:rFonts w:ascii="Arial" w:hAnsi="Arial" w:cs="Arial"/>
          <w:sz w:val="24"/>
          <w:szCs w:val="24"/>
        </w:rPr>
        <w:t>WorkForce</w:t>
      </w:r>
      <w:proofErr w:type="spellEnd"/>
      <w:r w:rsidRPr="0067778C">
        <w:rPr>
          <w:rFonts w:ascii="Arial" w:hAnsi="Arial" w:cs="Arial"/>
          <w:sz w:val="24"/>
          <w:szCs w:val="24"/>
        </w:rPr>
        <w:t xml:space="preserve"> 7 instalado en un servidor de la agencia ubicado en la Central y los ponchadores </w:t>
      </w:r>
      <w:proofErr w:type="spellStart"/>
      <w:r w:rsidRPr="0067778C">
        <w:rPr>
          <w:rFonts w:ascii="Arial" w:hAnsi="Arial" w:cs="Arial"/>
          <w:sz w:val="24"/>
          <w:szCs w:val="24"/>
        </w:rPr>
        <w:t>Kornos</w:t>
      </w:r>
      <w:proofErr w:type="spellEnd"/>
      <w:r w:rsidRPr="0067778C">
        <w:rPr>
          <w:rFonts w:ascii="Arial" w:hAnsi="Arial" w:cs="Arial"/>
          <w:sz w:val="24"/>
          <w:szCs w:val="24"/>
        </w:rPr>
        <w:t xml:space="preserve"> </w:t>
      </w:r>
      <w:proofErr w:type="spellStart"/>
      <w:r w:rsidRPr="0067778C">
        <w:rPr>
          <w:rFonts w:ascii="Arial" w:hAnsi="Arial" w:cs="Arial"/>
          <w:sz w:val="24"/>
          <w:szCs w:val="24"/>
        </w:rPr>
        <w:t>InTouch</w:t>
      </w:r>
      <w:proofErr w:type="spellEnd"/>
      <w:r w:rsidRPr="0067778C">
        <w:rPr>
          <w:rFonts w:ascii="Arial" w:hAnsi="Arial" w:cs="Arial"/>
          <w:sz w:val="24"/>
          <w:szCs w:val="24"/>
        </w:rPr>
        <w:t xml:space="preserve"> en la región remontas de Caguas y Mayagüez; esto para el funcionamie</w:t>
      </w:r>
      <w:r w:rsidR="00F53255">
        <w:rPr>
          <w:rFonts w:ascii="Arial" w:hAnsi="Arial" w:cs="Arial"/>
          <w:sz w:val="24"/>
          <w:szCs w:val="24"/>
        </w:rPr>
        <w:t>nto de los relojes ponchadores.</w:t>
      </w:r>
      <w:r w:rsidRPr="0067778C">
        <w:rPr>
          <w:rFonts w:ascii="Arial" w:hAnsi="Arial" w:cs="Arial"/>
          <w:sz w:val="24"/>
          <w:szCs w:val="24"/>
        </w:rPr>
        <w:t xml:space="preserve"> Por último, se realizó una restructuración de los servidores de la agencia en conjunto con el personal de </w:t>
      </w:r>
      <w:r w:rsidR="00972E77" w:rsidRPr="0067778C">
        <w:rPr>
          <w:rFonts w:ascii="Arial" w:hAnsi="Arial" w:cs="Arial"/>
          <w:sz w:val="24"/>
          <w:szCs w:val="24"/>
        </w:rPr>
        <w:t xml:space="preserve">la </w:t>
      </w:r>
      <w:r w:rsidRPr="0067778C">
        <w:rPr>
          <w:rFonts w:ascii="Arial" w:hAnsi="Arial" w:cs="Arial"/>
          <w:sz w:val="24"/>
          <w:szCs w:val="24"/>
        </w:rPr>
        <w:t xml:space="preserve">OGP y Microsoft. La restructuración surgió por la orden de </w:t>
      </w:r>
      <w:r w:rsidR="00972E77" w:rsidRPr="0067778C">
        <w:rPr>
          <w:rFonts w:ascii="Arial" w:hAnsi="Arial" w:cs="Arial"/>
          <w:sz w:val="24"/>
          <w:szCs w:val="24"/>
        </w:rPr>
        <w:t xml:space="preserve">la </w:t>
      </w:r>
      <w:r w:rsidRPr="0067778C">
        <w:rPr>
          <w:rFonts w:ascii="Arial" w:hAnsi="Arial" w:cs="Arial"/>
          <w:sz w:val="24"/>
          <w:szCs w:val="24"/>
        </w:rPr>
        <w:t xml:space="preserve">OGP para que se realizara la instalación de Microsoft </w:t>
      </w:r>
      <w:proofErr w:type="spellStart"/>
      <w:r w:rsidRPr="0067778C">
        <w:rPr>
          <w:rFonts w:ascii="Arial" w:hAnsi="Arial" w:cs="Arial"/>
          <w:sz w:val="24"/>
          <w:szCs w:val="24"/>
        </w:rPr>
        <w:t>System</w:t>
      </w:r>
      <w:proofErr w:type="spellEnd"/>
      <w:r w:rsidRPr="0067778C">
        <w:rPr>
          <w:rFonts w:ascii="Arial" w:hAnsi="Arial" w:cs="Arial"/>
          <w:sz w:val="24"/>
          <w:szCs w:val="24"/>
        </w:rPr>
        <w:t xml:space="preserve"> Center en un servidor de la agencia</w:t>
      </w:r>
      <w:r w:rsidR="00424BA6" w:rsidRPr="0067778C">
        <w:rPr>
          <w:rFonts w:ascii="Arial" w:hAnsi="Arial" w:cs="Arial"/>
          <w:sz w:val="24"/>
          <w:szCs w:val="24"/>
        </w:rPr>
        <w:t xml:space="preserve">. </w:t>
      </w:r>
    </w:p>
    <w:p w:rsidR="00424BA6" w:rsidRPr="0067778C" w:rsidRDefault="00424BA6" w:rsidP="00E6282C">
      <w:pPr>
        <w:spacing w:line="240" w:lineRule="auto"/>
        <w:contextualSpacing/>
        <w:jc w:val="both"/>
        <w:rPr>
          <w:rFonts w:ascii="Arial" w:hAnsi="Arial" w:cs="Arial"/>
          <w:sz w:val="24"/>
          <w:szCs w:val="24"/>
        </w:rPr>
      </w:pPr>
    </w:p>
    <w:p w:rsidR="00972E77" w:rsidRDefault="00972E77" w:rsidP="00972E77">
      <w:pPr>
        <w:pStyle w:val="NoSpacing"/>
        <w:jc w:val="both"/>
        <w:rPr>
          <w:rFonts w:ascii="Arial" w:hAnsi="Arial" w:cs="Arial"/>
          <w:sz w:val="24"/>
          <w:szCs w:val="24"/>
          <w:lang w:val="es-ES"/>
        </w:rPr>
      </w:pPr>
      <w:r w:rsidRPr="0067778C">
        <w:rPr>
          <w:rFonts w:ascii="Arial" w:hAnsi="Arial" w:cs="Arial"/>
          <w:sz w:val="24"/>
          <w:szCs w:val="24"/>
          <w:lang w:val="es-ES"/>
        </w:rPr>
        <w:t>Reiteramos nuestro compromiso con promover el modelo cooperativo como alternativa de desarrollo económico y social de Puerto Rico. Estamos a su disposición para dilucidar cualquier interrogante al respecto.</w:t>
      </w:r>
    </w:p>
    <w:p w:rsidR="00F53255" w:rsidRDefault="00F53255" w:rsidP="00972E77">
      <w:pPr>
        <w:pStyle w:val="NoSpacing"/>
        <w:jc w:val="both"/>
        <w:rPr>
          <w:rFonts w:ascii="Arial" w:hAnsi="Arial" w:cs="Arial"/>
          <w:sz w:val="24"/>
          <w:szCs w:val="24"/>
          <w:lang w:val="es-ES"/>
        </w:rPr>
      </w:pPr>
    </w:p>
    <w:p w:rsidR="00042639" w:rsidRPr="0067778C" w:rsidRDefault="00424BA6" w:rsidP="00E6282C">
      <w:pPr>
        <w:spacing w:line="240" w:lineRule="auto"/>
        <w:contextualSpacing/>
        <w:jc w:val="both"/>
        <w:rPr>
          <w:rFonts w:ascii="Arial" w:hAnsi="Arial" w:cs="Arial"/>
          <w:sz w:val="24"/>
          <w:szCs w:val="24"/>
        </w:rPr>
      </w:pPr>
      <w:r w:rsidRPr="0067778C">
        <w:rPr>
          <w:rFonts w:ascii="Arial" w:hAnsi="Arial" w:cs="Arial"/>
          <w:sz w:val="24"/>
          <w:szCs w:val="24"/>
        </w:rPr>
        <w:t xml:space="preserve">Respetuosamente sometido, </w:t>
      </w:r>
    </w:p>
    <w:p w:rsidR="00424BA6" w:rsidRDefault="00424BA6" w:rsidP="00E6282C">
      <w:pPr>
        <w:spacing w:line="240" w:lineRule="auto"/>
        <w:contextualSpacing/>
        <w:jc w:val="both"/>
        <w:rPr>
          <w:rFonts w:ascii="Arial" w:hAnsi="Arial" w:cs="Arial"/>
          <w:sz w:val="24"/>
          <w:szCs w:val="24"/>
        </w:rPr>
      </w:pPr>
    </w:p>
    <w:p w:rsidR="0049042C" w:rsidRDefault="0049042C" w:rsidP="00E6282C">
      <w:pPr>
        <w:spacing w:line="240" w:lineRule="auto"/>
        <w:contextualSpacing/>
        <w:jc w:val="both"/>
        <w:rPr>
          <w:rFonts w:ascii="Arial" w:hAnsi="Arial" w:cs="Arial"/>
          <w:sz w:val="24"/>
          <w:szCs w:val="24"/>
        </w:rPr>
      </w:pPr>
    </w:p>
    <w:p w:rsidR="0049042C" w:rsidRPr="0067778C" w:rsidRDefault="0049042C" w:rsidP="00E6282C">
      <w:pPr>
        <w:spacing w:line="240" w:lineRule="auto"/>
        <w:contextualSpacing/>
        <w:jc w:val="both"/>
        <w:rPr>
          <w:rFonts w:ascii="Arial" w:hAnsi="Arial" w:cs="Arial"/>
          <w:sz w:val="24"/>
          <w:szCs w:val="24"/>
        </w:rPr>
      </w:pPr>
    </w:p>
    <w:p w:rsidR="00042639" w:rsidRDefault="00424BA6" w:rsidP="00E6282C">
      <w:pPr>
        <w:spacing w:line="240" w:lineRule="auto"/>
        <w:contextualSpacing/>
        <w:jc w:val="both"/>
        <w:rPr>
          <w:rFonts w:ascii="Arial" w:hAnsi="Arial" w:cs="Arial"/>
          <w:sz w:val="24"/>
          <w:szCs w:val="24"/>
        </w:rPr>
      </w:pPr>
      <w:proofErr w:type="spellStart"/>
      <w:r w:rsidRPr="0067778C">
        <w:rPr>
          <w:rFonts w:ascii="Arial" w:hAnsi="Arial" w:cs="Arial"/>
          <w:sz w:val="24"/>
          <w:szCs w:val="24"/>
        </w:rPr>
        <w:t>Hon</w:t>
      </w:r>
      <w:proofErr w:type="spellEnd"/>
      <w:r w:rsidRPr="0067778C">
        <w:rPr>
          <w:rFonts w:ascii="Arial" w:hAnsi="Arial" w:cs="Arial"/>
          <w:sz w:val="24"/>
          <w:szCs w:val="24"/>
        </w:rPr>
        <w:t>. Sergio Ortiz Quiñones</w:t>
      </w:r>
      <w:r w:rsidR="00F53255">
        <w:rPr>
          <w:rFonts w:ascii="Arial" w:hAnsi="Arial" w:cs="Arial"/>
          <w:sz w:val="24"/>
          <w:szCs w:val="24"/>
        </w:rPr>
        <w:t xml:space="preserve"> </w:t>
      </w:r>
    </w:p>
    <w:p w:rsidR="00424BA6" w:rsidRPr="00F53255" w:rsidRDefault="00424BA6" w:rsidP="00E6282C">
      <w:pPr>
        <w:spacing w:line="240" w:lineRule="auto"/>
        <w:contextualSpacing/>
        <w:jc w:val="both"/>
        <w:rPr>
          <w:rFonts w:ascii="Arial" w:hAnsi="Arial" w:cs="Arial"/>
          <w:sz w:val="24"/>
          <w:szCs w:val="24"/>
        </w:rPr>
      </w:pPr>
      <w:r w:rsidRPr="0067778C">
        <w:rPr>
          <w:rFonts w:ascii="Arial" w:hAnsi="Arial" w:cs="Arial"/>
          <w:sz w:val="24"/>
          <w:szCs w:val="24"/>
        </w:rPr>
        <w:t xml:space="preserve">Comisionado </w:t>
      </w:r>
    </w:p>
    <w:sectPr w:rsidR="00424BA6" w:rsidRPr="00F53255" w:rsidSect="00042639">
      <w:footerReference w:type="default" r:id="rId8"/>
      <w:headerReference w:type="first" r:id="rId9"/>
      <w:footerReference w:type="first" r:id="rId10"/>
      <w:pgSz w:w="12240" w:h="15840"/>
      <w:pgMar w:top="1008" w:right="1008" w:bottom="864" w:left="1008"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9A" w:rsidRDefault="0068629A" w:rsidP="00B5424B">
      <w:pPr>
        <w:spacing w:after="0" w:line="240" w:lineRule="auto"/>
      </w:pPr>
      <w:r>
        <w:separator/>
      </w:r>
    </w:p>
  </w:endnote>
  <w:endnote w:type="continuationSeparator" w:id="0">
    <w:p w:rsidR="0068629A" w:rsidRDefault="0068629A" w:rsidP="00B5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B1" w:rsidRDefault="00CD15C0">
    <w:pPr>
      <w:pStyle w:val="Footer"/>
    </w:pPr>
    <w:r>
      <w:rPr>
        <w:noProof/>
        <w:lang w:eastAsia="es-PR"/>
      </w:rPr>
      <mc:AlternateContent>
        <mc:Choice Requires="wps">
          <w:drawing>
            <wp:anchor distT="0" distB="0" distL="114300" distR="114300" simplePos="0" relativeHeight="251659264" behindDoc="0" locked="0" layoutInCell="1" allowOverlap="1" wp14:anchorId="6857D5A9" wp14:editId="0CACAE88">
              <wp:simplePos x="0" y="0"/>
              <wp:positionH relativeFrom="column">
                <wp:posOffset>-619125</wp:posOffset>
              </wp:positionH>
              <wp:positionV relativeFrom="paragraph">
                <wp:posOffset>-354965</wp:posOffset>
              </wp:positionV>
              <wp:extent cx="2505075" cy="5905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505075" cy="590550"/>
                      </a:xfrm>
                      <a:prstGeom prst="rect">
                        <a:avLst/>
                      </a:prstGeom>
                      <a:solidFill>
                        <a:sysClr val="window" lastClr="FFFFFF"/>
                      </a:solidFill>
                      <a:ln w="6350">
                        <a:noFill/>
                      </a:ln>
                      <a:effectLst/>
                    </wps:spPr>
                    <wps:txbx>
                      <w:txbxContent>
                        <w:p w:rsidR="00D16C56" w:rsidRPr="000E6EA5" w:rsidRDefault="0068629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7D5A9" id="_x0000_t202" coordsize="21600,21600" o:spt="202" path="m,l,21600r21600,l21600,xe">
              <v:stroke joinstyle="miter"/>
              <v:path gradientshapeok="t" o:connecttype="rect"/>
            </v:shapetype>
            <v:shape id="Text Box 11" o:spid="_x0000_s1026" type="#_x0000_t202" style="position:absolute;margin-left:-48.75pt;margin-top:-27.95pt;width:197.2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" fillcolor="window" stroked="f" strokeweight=".5pt">
              <v:textbox>
                <w:txbxContent>
                  <w:p w:rsidR="00D16C56" w:rsidRPr="000E6EA5" w:rsidRDefault="004432C9">
                    <w:pPr>
                      <w:rPr>
                        <w:rFonts w:ascii="Times New Roman" w:hAnsi="Times New Roman" w:cs="Times New Roman"/>
                      </w:rPr>
                    </w:pPr>
                  </w:p>
                </w:txbxContent>
              </v:textbox>
            </v:shape>
          </w:pict>
        </mc:Fallback>
      </mc:AlternateContent>
    </w:r>
    <w:r>
      <w:ptab w:relativeTo="margin" w:alignment="left" w:leader="none"/>
    </w:r>
    <w:r>
      <w:rPr>
        <w:noProof/>
      </w:rPr>
      <w:ptab w:relativeTo="margin" w:alignment="left" w:leader="none"/>
    </w:r>
    <w:r>
      <w:rPr>
        <w:noProof/>
      </w:rPr>
      <w:ptab w:relativeTo="indent" w:alignment="lef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B8" w:rsidRDefault="00066093">
    <w:pPr>
      <w:pStyle w:val="Footer"/>
    </w:pPr>
    <w:r>
      <w:rPr>
        <w:noProof/>
        <w:lang w:eastAsia="es-PR"/>
      </w:rPr>
      <w:drawing>
        <wp:anchor distT="0" distB="0" distL="114300" distR="114300" simplePos="0" relativeHeight="251663360" behindDoc="0" locked="0" layoutInCell="1" allowOverlap="1" wp14:anchorId="6E209363" wp14:editId="72C33F7D">
          <wp:simplePos x="0" y="0"/>
          <wp:positionH relativeFrom="margin">
            <wp:posOffset>4259580</wp:posOffset>
          </wp:positionH>
          <wp:positionV relativeFrom="margin">
            <wp:posOffset>8711565</wp:posOffset>
          </wp:positionV>
          <wp:extent cx="241935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coop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57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PR"/>
      </w:rPr>
      <mc:AlternateContent>
        <mc:Choice Requires="wps">
          <w:drawing>
            <wp:anchor distT="0" distB="0" distL="114300" distR="114300" simplePos="0" relativeHeight="251662336" behindDoc="0" locked="0" layoutInCell="1" allowOverlap="1" wp14:anchorId="0215E80F" wp14:editId="1D744A5D">
              <wp:simplePos x="0" y="0"/>
              <wp:positionH relativeFrom="column">
                <wp:posOffset>-19050</wp:posOffset>
              </wp:positionH>
              <wp:positionV relativeFrom="paragraph">
                <wp:posOffset>-257175</wp:posOffset>
              </wp:positionV>
              <wp:extent cx="2505075" cy="590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05075" cy="590550"/>
                      </a:xfrm>
                      <a:prstGeom prst="rect">
                        <a:avLst/>
                      </a:prstGeom>
                      <a:solidFill>
                        <a:sysClr val="window" lastClr="FFFFFF"/>
                      </a:solidFill>
                      <a:ln w="6350">
                        <a:noFill/>
                      </a:ln>
                      <a:effectLst/>
                    </wps:spPr>
                    <wps:txbx>
                      <w:txbxContent>
                        <w:p w:rsidR="00AF32B8" w:rsidRPr="00266B42" w:rsidRDefault="00CD15C0" w:rsidP="00AF32B8">
                          <w:pPr>
                            <w:contextualSpacing/>
                            <w:rPr>
                              <w:rFonts w:ascii="Times New Roman" w:hAnsi="Times New Roman" w:cs="Times New Roman"/>
                            </w:rPr>
                          </w:pPr>
                          <w:r w:rsidRPr="00266B42">
                            <w:rPr>
                              <w:rFonts w:ascii="Times New Roman" w:hAnsi="Times New Roman" w:cs="Times New Roman"/>
                            </w:rPr>
                            <w:t>P.O. Box 21408</w:t>
                          </w:r>
                        </w:p>
                        <w:p w:rsidR="00AF32B8" w:rsidRPr="00266B42" w:rsidRDefault="00CD15C0" w:rsidP="00AF32B8">
                          <w:pPr>
                            <w:contextualSpacing/>
                            <w:rPr>
                              <w:rFonts w:ascii="Times New Roman" w:hAnsi="Times New Roman" w:cs="Times New Roman"/>
                            </w:rPr>
                          </w:pPr>
                          <w:r w:rsidRPr="00266B42">
                            <w:rPr>
                              <w:rFonts w:ascii="Times New Roman" w:hAnsi="Times New Roman" w:cs="Times New Roman"/>
                            </w:rPr>
                            <w:t>San Juan, Puerto Rico 00928-1428</w:t>
                          </w:r>
                        </w:p>
                        <w:p w:rsidR="00AF32B8" w:rsidRPr="000E6EA5" w:rsidRDefault="00CD15C0" w:rsidP="00AF32B8">
                          <w:pPr>
                            <w:contextualSpacing/>
                            <w:rPr>
                              <w:rFonts w:ascii="Times New Roman" w:hAnsi="Times New Roman" w:cs="Times New Roman"/>
                            </w:rPr>
                          </w:pPr>
                          <w:r w:rsidRPr="000E6EA5">
                            <w:rPr>
                              <w:rFonts w:ascii="Times New Roman" w:hAnsi="Times New Roman" w:cs="Times New Roman"/>
                            </w:rPr>
                            <w:t>Tel. (787) 763-2097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15E80F" id="_x0000_t202" coordsize="21600,21600" o:spt="202" path="m,l,21600r21600,l21600,xe">
              <v:stroke joinstyle="miter"/>
              <v:path gradientshapeok="t" o:connecttype="rect"/>
            </v:shapetype>
            <v:shape id="_x0000_s1028" type="#_x0000_t202" style="position:absolute;margin-left:-1.5pt;margin-top:-20.25pt;width:197.2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" fillcolor="window" stroked="f" strokeweight=".5pt">
              <v:textbox>
                <w:txbxContent>
                  <w:p w:rsidR="00AF32B8" w:rsidRPr="00266B42" w:rsidRDefault="00CD15C0" w:rsidP="00AF32B8">
                    <w:pPr>
                      <w:contextualSpacing/>
                      <w:rPr>
                        <w:rFonts w:ascii="Times New Roman" w:hAnsi="Times New Roman" w:cs="Times New Roman"/>
                      </w:rPr>
                    </w:pPr>
                    <w:r w:rsidRPr="00266B42">
                      <w:rPr>
                        <w:rFonts w:ascii="Times New Roman" w:hAnsi="Times New Roman" w:cs="Times New Roman"/>
                      </w:rPr>
                      <w:t>P.O. Box 21408</w:t>
                    </w:r>
                  </w:p>
                  <w:p w:rsidR="00AF32B8" w:rsidRPr="00266B42" w:rsidRDefault="00CD15C0" w:rsidP="00AF32B8">
                    <w:pPr>
                      <w:contextualSpacing/>
                      <w:rPr>
                        <w:rFonts w:ascii="Times New Roman" w:hAnsi="Times New Roman" w:cs="Times New Roman"/>
                      </w:rPr>
                    </w:pPr>
                    <w:r w:rsidRPr="00266B42">
                      <w:rPr>
                        <w:rFonts w:ascii="Times New Roman" w:hAnsi="Times New Roman" w:cs="Times New Roman"/>
                      </w:rPr>
                      <w:t>San Juan, Puerto Rico 00928-1428</w:t>
                    </w:r>
                  </w:p>
                  <w:p w:rsidR="00AF32B8" w:rsidRPr="000E6EA5" w:rsidRDefault="00CD15C0" w:rsidP="00AF32B8">
                    <w:pPr>
                      <w:contextualSpacing/>
                      <w:rPr>
                        <w:rFonts w:ascii="Times New Roman" w:hAnsi="Times New Roman" w:cs="Times New Roman"/>
                      </w:rPr>
                    </w:pPr>
                    <w:r w:rsidRPr="000E6EA5">
                      <w:rPr>
                        <w:rFonts w:ascii="Times New Roman" w:hAnsi="Times New Roman" w:cs="Times New Roman"/>
                      </w:rPr>
                      <w:t>Tel. (787) 763-2097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9A" w:rsidRDefault="0068629A" w:rsidP="00B5424B">
      <w:pPr>
        <w:spacing w:after="0" w:line="240" w:lineRule="auto"/>
      </w:pPr>
      <w:r>
        <w:separator/>
      </w:r>
    </w:p>
  </w:footnote>
  <w:footnote w:type="continuationSeparator" w:id="0">
    <w:p w:rsidR="0068629A" w:rsidRDefault="0068629A" w:rsidP="00B54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B8" w:rsidRDefault="00CD15C0">
    <w:pPr>
      <w:pStyle w:val="Header"/>
    </w:pPr>
    <w:r>
      <w:rPr>
        <w:noProof/>
        <w:lang w:eastAsia="es-PR"/>
      </w:rPr>
      <w:drawing>
        <wp:anchor distT="0" distB="0" distL="114300" distR="114300" simplePos="0" relativeHeight="251661312" behindDoc="1" locked="0" layoutInCell="1" allowOverlap="1" wp14:anchorId="27E4EB44" wp14:editId="142255B0">
          <wp:simplePos x="0" y="0"/>
          <wp:positionH relativeFrom="column">
            <wp:posOffset>-447675</wp:posOffset>
          </wp:positionH>
          <wp:positionV relativeFrom="paragraph">
            <wp:posOffset>-152400</wp:posOffset>
          </wp:positionV>
          <wp:extent cx="2257425" cy="962025"/>
          <wp:effectExtent l="0" t="0" r="9525" b="9525"/>
          <wp:wrapNone/>
          <wp:docPr id="1" name="Picture 1" descr="C:\Users\mcolon\Documents\EscudoEL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on\Documents\EscudoELA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R"/>
      </w:rPr>
      <mc:AlternateContent>
        <mc:Choice Requires="wps">
          <w:drawing>
            <wp:anchor distT="0" distB="0" distL="114300" distR="114300" simplePos="0" relativeHeight="251660288" behindDoc="1" locked="0" layoutInCell="1" allowOverlap="1" wp14:anchorId="043E0D71" wp14:editId="5B966CFC">
              <wp:simplePos x="0" y="0"/>
              <wp:positionH relativeFrom="column">
                <wp:posOffset>4419600</wp:posOffset>
              </wp:positionH>
              <wp:positionV relativeFrom="paragraph">
                <wp:posOffset>-95250</wp:posOffset>
              </wp:positionV>
              <wp:extent cx="2038350" cy="9810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81075"/>
                      </a:xfrm>
                      <a:prstGeom prst="rect">
                        <a:avLst/>
                      </a:prstGeom>
                      <a:solidFill>
                        <a:srgbClr val="FFFFFF"/>
                      </a:solidFill>
                      <a:ln w="9525">
                        <a:noFill/>
                        <a:miter lim="800000"/>
                        <a:headEnd/>
                        <a:tailEnd/>
                      </a:ln>
                    </wps:spPr>
                    <wps:txbx>
                      <w:txbxContent>
                        <w:p w:rsidR="00AF32B8" w:rsidRPr="00662D6A" w:rsidRDefault="0068629A" w:rsidP="00AF32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E0D71" id="_x0000_t202" coordsize="21600,21600" o:spt="202" path="m,l,21600r21600,l21600,xe">
              <v:stroke joinstyle="miter"/>
              <v:path gradientshapeok="t" o:connecttype="rect"/>
            </v:shapetype>
            <v:shape id="Text Box 2" o:spid="_x0000_s1027" type="#_x0000_t202" style="position:absolute;margin-left:348pt;margin-top:-7.5pt;width:160.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hkIQIAACI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" stroked="f">
              <v:textbox>
                <w:txbxContent>
                  <w:p w:rsidR="00AF32B8" w:rsidRPr="00662D6A" w:rsidRDefault="004432C9" w:rsidP="00AF32B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004A7"/>
    <w:multiLevelType w:val="hybridMultilevel"/>
    <w:tmpl w:val="38428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6303E"/>
    <w:multiLevelType w:val="hybridMultilevel"/>
    <w:tmpl w:val="9976C59E"/>
    <w:lvl w:ilvl="0" w:tplc="B386BCC0">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3FAE2D1C"/>
    <w:multiLevelType w:val="hybridMultilevel"/>
    <w:tmpl w:val="D270CCFA"/>
    <w:lvl w:ilvl="0" w:tplc="B386BCC0">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42707C9D"/>
    <w:multiLevelType w:val="hybridMultilevel"/>
    <w:tmpl w:val="E4EA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E538B"/>
    <w:multiLevelType w:val="hybridMultilevel"/>
    <w:tmpl w:val="68C00F5C"/>
    <w:lvl w:ilvl="0" w:tplc="B386BCC0">
      <w:start w:val="1"/>
      <w:numFmt w:val="bullet"/>
      <w:lvlText w:val=""/>
      <w:lvlJc w:val="left"/>
      <w:pPr>
        <w:ind w:left="144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50947C1F"/>
    <w:multiLevelType w:val="hybridMultilevel"/>
    <w:tmpl w:val="034E43D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60532BEE"/>
    <w:multiLevelType w:val="hybridMultilevel"/>
    <w:tmpl w:val="FA5E8A46"/>
    <w:lvl w:ilvl="0" w:tplc="F3E2BA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A5622F"/>
    <w:multiLevelType w:val="hybridMultilevel"/>
    <w:tmpl w:val="DF5EBD94"/>
    <w:lvl w:ilvl="0" w:tplc="B386BCC0">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4B"/>
    <w:rsid w:val="00042639"/>
    <w:rsid w:val="00066093"/>
    <w:rsid w:val="00080B6D"/>
    <w:rsid w:val="0009513A"/>
    <w:rsid w:val="000B78FA"/>
    <w:rsid w:val="000C48BC"/>
    <w:rsid w:val="000C6CF3"/>
    <w:rsid w:val="00103B63"/>
    <w:rsid w:val="00153517"/>
    <w:rsid w:val="00157445"/>
    <w:rsid w:val="001B4F0A"/>
    <w:rsid w:val="001B5AAA"/>
    <w:rsid w:val="001B7206"/>
    <w:rsid w:val="001D0B63"/>
    <w:rsid w:val="001D305F"/>
    <w:rsid w:val="001D3552"/>
    <w:rsid w:val="001E166F"/>
    <w:rsid w:val="001E680C"/>
    <w:rsid w:val="001F71C2"/>
    <w:rsid w:val="00225F2A"/>
    <w:rsid w:val="002D04B0"/>
    <w:rsid w:val="002F120D"/>
    <w:rsid w:val="0031538C"/>
    <w:rsid w:val="00351528"/>
    <w:rsid w:val="003533B3"/>
    <w:rsid w:val="003677FD"/>
    <w:rsid w:val="00380833"/>
    <w:rsid w:val="00385E83"/>
    <w:rsid w:val="003A525C"/>
    <w:rsid w:val="003E24CE"/>
    <w:rsid w:val="004119BD"/>
    <w:rsid w:val="00424BA6"/>
    <w:rsid w:val="00430658"/>
    <w:rsid w:val="004432C9"/>
    <w:rsid w:val="0049042C"/>
    <w:rsid w:val="004967FF"/>
    <w:rsid w:val="004C2631"/>
    <w:rsid w:val="00532711"/>
    <w:rsid w:val="00540E58"/>
    <w:rsid w:val="00547F15"/>
    <w:rsid w:val="005564FD"/>
    <w:rsid w:val="005603CE"/>
    <w:rsid w:val="00570AA5"/>
    <w:rsid w:val="00583E80"/>
    <w:rsid w:val="00584113"/>
    <w:rsid w:val="005B2C44"/>
    <w:rsid w:val="005C127B"/>
    <w:rsid w:val="005C42EF"/>
    <w:rsid w:val="0061388C"/>
    <w:rsid w:val="006214C5"/>
    <w:rsid w:val="00624946"/>
    <w:rsid w:val="006466A1"/>
    <w:rsid w:val="006504D9"/>
    <w:rsid w:val="00652572"/>
    <w:rsid w:val="00674ACB"/>
    <w:rsid w:val="0067778C"/>
    <w:rsid w:val="0068629A"/>
    <w:rsid w:val="006A07FC"/>
    <w:rsid w:val="006E3AB7"/>
    <w:rsid w:val="006E77F5"/>
    <w:rsid w:val="007058AC"/>
    <w:rsid w:val="0078188A"/>
    <w:rsid w:val="00792CBC"/>
    <w:rsid w:val="007A033B"/>
    <w:rsid w:val="007B2C84"/>
    <w:rsid w:val="007B3959"/>
    <w:rsid w:val="007E0228"/>
    <w:rsid w:val="0080514A"/>
    <w:rsid w:val="00844090"/>
    <w:rsid w:val="008669C4"/>
    <w:rsid w:val="00883FCC"/>
    <w:rsid w:val="008A7576"/>
    <w:rsid w:val="00910459"/>
    <w:rsid w:val="0091431C"/>
    <w:rsid w:val="00942873"/>
    <w:rsid w:val="00942AB1"/>
    <w:rsid w:val="00972E77"/>
    <w:rsid w:val="00986995"/>
    <w:rsid w:val="009A3A66"/>
    <w:rsid w:val="009D5A83"/>
    <w:rsid w:val="009F4B7C"/>
    <w:rsid w:val="00A1141F"/>
    <w:rsid w:val="00A66AEE"/>
    <w:rsid w:val="00AA0ED3"/>
    <w:rsid w:val="00AB661D"/>
    <w:rsid w:val="00B00669"/>
    <w:rsid w:val="00B42FB6"/>
    <w:rsid w:val="00B5424B"/>
    <w:rsid w:val="00B71B1D"/>
    <w:rsid w:val="00B93250"/>
    <w:rsid w:val="00B9559E"/>
    <w:rsid w:val="00B96823"/>
    <w:rsid w:val="00BA49BC"/>
    <w:rsid w:val="00BB540F"/>
    <w:rsid w:val="00BE1A48"/>
    <w:rsid w:val="00C13C09"/>
    <w:rsid w:val="00C26A90"/>
    <w:rsid w:val="00CC019B"/>
    <w:rsid w:val="00CD15C0"/>
    <w:rsid w:val="00CF0648"/>
    <w:rsid w:val="00D23BC2"/>
    <w:rsid w:val="00D30B3E"/>
    <w:rsid w:val="00D9497E"/>
    <w:rsid w:val="00DA2945"/>
    <w:rsid w:val="00DB09A9"/>
    <w:rsid w:val="00DD3591"/>
    <w:rsid w:val="00DE51C9"/>
    <w:rsid w:val="00E068C1"/>
    <w:rsid w:val="00E25FB1"/>
    <w:rsid w:val="00E3620E"/>
    <w:rsid w:val="00E45101"/>
    <w:rsid w:val="00E6282C"/>
    <w:rsid w:val="00E80179"/>
    <w:rsid w:val="00ED5AA7"/>
    <w:rsid w:val="00F319A4"/>
    <w:rsid w:val="00F402C3"/>
    <w:rsid w:val="00F42885"/>
    <w:rsid w:val="00F53255"/>
    <w:rsid w:val="00FD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018999-BB37-4264-9C20-E876A23C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4B"/>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4B"/>
    <w:rPr>
      <w:lang w:val="es-PR"/>
    </w:rPr>
  </w:style>
  <w:style w:type="paragraph" w:styleId="Footer">
    <w:name w:val="footer"/>
    <w:basedOn w:val="Normal"/>
    <w:link w:val="FooterChar"/>
    <w:uiPriority w:val="99"/>
    <w:unhideWhenUsed/>
    <w:rsid w:val="00B5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4B"/>
    <w:rPr>
      <w:lang w:val="es-PR"/>
    </w:rPr>
  </w:style>
  <w:style w:type="character" w:styleId="FootnoteReference">
    <w:name w:val="footnote reference"/>
    <w:uiPriority w:val="99"/>
    <w:semiHidden/>
    <w:unhideWhenUsed/>
    <w:rsid w:val="00B5424B"/>
    <w:rPr>
      <w:vertAlign w:val="superscript"/>
    </w:rPr>
  </w:style>
  <w:style w:type="paragraph" w:styleId="NoSpacing">
    <w:name w:val="No Spacing"/>
    <w:uiPriority w:val="1"/>
    <w:qFormat/>
    <w:rsid w:val="00B5424B"/>
    <w:pPr>
      <w:spacing w:after="0" w:line="240" w:lineRule="auto"/>
    </w:pPr>
    <w:rPr>
      <w:rFonts w:ascii="Calibri" w:eastAsia="MS Mincho" w:hAnsi="Calibri" w:cs="Calibri"/>
    </w:rPr>
  </w:style>
  <w:style w:type="table" w:styleId="TableGrid">
    <w:name w:val="Table Grid"/>
    <w:basedOn w:val="TableNormal"/>
    <w:uiPriority w:val="39"/>
    <w:rsid w:val="0015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05F"/>
    <w:pPr>
      <w:spacing w:after="0" w:line="240" w:lineRule="auto"/>
      <w:ind w:left="720"/>
    </w:pPr>
    <w:rPr>
      <w:rFonts w:ascii="Calibri" w:hAnsi="Calibri" w:cs="Calibri"/>
      <w:lang w:val="en-US"/>
    </w:rPr>
  </w:style>
  <w:style w:type="paragraph" w:styleId="BalloonText">
    <w:name w:val="Balloon Text"/>
    <w:basedOn w:val="Normal"/>
    <w:link w:val="BalloonTextChar"/>
    <w:uiPriority w:val="99"/>
    <w:semiHidden/>
    <w:unhideWhenUsed/>
    <w:rsid w:val="0064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A1"/>
    <w:rPr>
      <w:rFonts w:ascii="Segoe UI"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95774D82FD2E48ADC9582A94B523D8" ma:contentTypeVersion="0" ma:contentTypeDescription="Create a new document." ma:contentTypeScope="" ma:versionID="96291a975a2869941c8f9c696200a21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62CB0-764A-4865-B1E9-55C694CAF18D}"/>
</file>

<file path=customXml/itemProps2.xml><?xml version="1.0" encoding="utf-8"?>
<ds:datastoreItem xmlns:ds="http://schemas.openxmlformats.org/officeDocument/2006/customXml" ds:itemID="{70BD64C2-ECC5-43EC-BE3B-F89308CA0BB3}"/>
</file>

<file path=customXml/itemProps3.xml><?xml version="1.0" encoding="utf-8"?>
<ds:datastoreItem xmlns:ds="http://schemas.openxmlformats.org/officeDocument/2006/customXml" ds:itemID="{E061AE61-E8F2-46D3-81F6-C411755E2318}"/>
</file>

<file path=customXml/itemProps4.xml><?xml version="1.0" encoding="utf-8"?>
<ds:datastoreItem xmlns:ds="http://schemas.openxmlformats.org/officeDocument/2006/customXml" ds:itemID="{A8A5D26D-7084-46D0-A2A5-D7D8057DE611}"/>
</file>

<file path=docProps/app.xml><?xml version="1.0" encoding="utf-8"?>
<Properties xmlns="http://schemas.openxmlformats.org/officeDocument/2006/extended-properties" xmlns:vt="http://schemas.openxmlformats.org/officeDocument/2006/docPropsVTypes">
  <Template>Normal</Template>
  <TotalTime>334</TotalTime>
  <Pages>5</Pages>
  <Words>2699</Words>
  <Characters>14850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Arroyo Salas</dc:creator>
  <cp:keywords/>
  <dc:description/>
  <cp:lastModifiedBy>Patricia Arroyo Salas</cp:lastModifiedBy>
  <cp:revision>226</cp:revision>
  <cp:lastPrinted>2016-10-06T18:16:00Z</cp:lastPrinted>
  <dcterms:created xsi:type="dcterms:W3CDTF">2016-10-05T19:10:00Z</dcterms:created>
  <dcterms:modified xsi:type="dcterms:W3CDTF">2016-10-11T18:38:00Z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0x0101000295774D82FD2E48ADC9582A94B523D8</vt:lpwstr>
  </property>
</Properties>
</file>